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93B942" w14:textId="77777777" w:rsidR="00BB44E1" w:rsidRDefault="00230B49">
      <w:pPr>
        <w:rPr>
          <w:sz w:val="22"/>
          <w:szCs w:val="22"/>
        </w:rPr>
      </w:pPr>
      <w:r>
        <w:rPr>
          <w:noProof/>
          <w:sz w:val="22"/>
          <w:szCs w:val="22"/>
        </w:rPr>
        <w:drawing>
          <wp:anchor distT="0" distB="0" distL="0" distR="0" simplePos="0" relativeHeight="251658240" behindDoc="1" locked="0" layoutInCell="1" hidden="0" allowOverlap="1" wp14:anchorId="4788EF4A" wp14:editId="6B50B6E8">
            <wp:simplePos x="0" y="0"/>
            <wp:positionH relativeFrom="margin">
              <wp:align>center</wp:align>
            </wp:positionH>
            <wp:positionV relativeFrom="page">
              <wp:posOffset>411480</wp:posOffset>
            </wp:positionV>
            <wp:extent cx="1990725" cy="1071880"/>
            <wp:effectExtent l="0" t="0" r="0" b="0"/>
            <wp:wrapNone/>
            <wp:docPr id="5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1990725" cy="1071880"/>
                    </a:xfrm>
                    <a:prstGeom prst="rect">
                      <a:avLst/>
                    </a:prstGeom>
                    <a:ln/>
                  </pic:spPr>
                </pic:pic>
              </a:graphicData>
            </a:graphic>
          </wp:anchor>
        </w:drawing>
      </w:r>
      <w:r>
        <w:rPr>
          <w:noProof/>
          <w:sz w:val="22"/>
          <w:szCs w:val="22"/>
        </w:rPr>
        <w:drawing>
          <wp:anchor distT="0" distB="0" distL="0" distR="0" simplePos="0" relativeHeight="251659264" behindDoc="1" locked="0" layoutInCell="1" hidden="0" allowOverlap="1" wp14:anchorId="1285D7FF" wp14:editId="33BC12E6">
            <wp:simplePos x="0" y="0"/>
            <wp:positionH relativeFrom="page">
              <wp:align>left</wp:align>
            </wp:positionH>
            <wp:positionV relativeFrom="margin">
              <wp:posOffset>-1322704</wp:posOffset>
            </wp:positionV>
            <wp:extent cx="7560000" cy="10698601"/>
            <wp:effectExtent l="0" t="0" r="0" b="0"/>
            <wp:wrapNone/>
            <wp:docPr id="4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0"/>
                    <a:srcRect/>
                    <a:stretch>
                      <a:fillRect/>
                    </a:stretch>
                  </pic:blipFill>
                  <pic:spPr>
                    <a:xfrm>
                      <a:off x="0" y="0"/>
                      <a:ext cx="7560000" cy="10698601"/>
                    </a:xfrm>
                    <a:prstGeom prst="rect">
                      <a:avLst/>
                    </a:prstGeom>
                    <a:ln/>
                  </pic:spPr>
                </pic:pic>
              </a:graphicData>
            </a:graphic>
          </wp:anchor>
        </w:drawing>
      </w:r>
      <w:r>
        <w:rPr>
          <w:sz w:val="22"/>
          <w:szCs w:val="22"/>
        </w:rPr>
        <w:t xml:space="preserve">                                          </w:t>
      </w:r>
    </w:p>
    <w:p w14:paraId="1B36C590" w14:textId="77777777" w:rsidR="00BB44E1" w:rsidRDefault="00BB44E1">
      <w:pPr>
        <w:rPr>
          <w:sz w:val="22"/>
          <w:szCs w:val="22"/>
        </w:rPr>
      </w:pPr>
    </w:p>
    <w:p w14:paraId="1F45DBB7" w14:textId="4F626B84" w:rsidR="00BB44E1" w:rsidRDefault="006E5452">
      <w:pPr>
        <w:rPr>
          <w:b/>
          <w:sz w:val="22"/>
          <w:szCs w:val="22"/>
        </w:rPr>
      </w:pPr>
      <w:r>
        <w:rPr>
          <w:noProof/>
        </w:rPr>
        <mc:AlternateContent>
          <mc:Choice Requires="wps">
            <w:drawing>
              <wp:anchor distT="45720" distB="45720" distL="114300" distR="114300" simplePos="0" relativeHeight="251661312" behindDoc="0" locked="0" layoutInCell="1" hidden="0" allowOverlap="1" wp14:anchorId="2E98A27A" wp14:editId="562E7E3D">
                <wp:simplePos x="0" y="0"/>
                <wp:positionH relativeFrom="column">
                  <wp:posOffset>-558800</wp:posOffset>
                </wp:positionH>
                <wp:positionV relativeFrom="paragraph">
                  <wp:posOffset>1589405</wp:posOffset>
                </wp:positionV>
                <wp:extent cx="6918960" cy="6059805"/>
                <wp:effectExtent l="0" t="0" r="0" b="0"/>
                <wp:wrapSquare wrapText="bothSides" distT="45720" distB="45720" distL="114300" distR="114300"/>
                <wp:docPr id="42" name="Rectangle 42"/>
                <wp:cNvGraphicFramePr/>
                <a:graphic xmlns:a="http://schemas.openxmlformats.org/drawingml/2006/main">
                  <a:graphicData uri="http://schemas.microsoft.com/office/word/2010/wordprocessingShape">
                    <wps:wsp>
                      <wps:cNvSpPr/>
                      <wps:spPr>
                        <a:xfrm>
                          <a:off x="0" y="0"/>
                          <a:ext cx="6918960" cy="6059805"/>
                        </a:xfrm>
                        <a:prstGeom prst="rect">
                          <a:avLst/>
                        </a:prstGeom>
                        <a:noFill/>
                        <a:ln>
                          <a:noFill/>
                        </a:ln>
                      </wps:spPr>
                      <wps:txbx>
                        <w:txbxContent>
                          <w:p w14:paraId="1D5E81D9" w14:textId="77777777" w:rsidR="006E5452" w:rsidRDefault="006E5452">
                            <w:pPr>
                              <w:spacing w:after="160" w:line="258" w:lineRule="auto"/>
                              <w:textDirection w:val="btLr"/>
                            </w:pPr>
                            <w:r>
                              <w:rPr>
                                <w:rFonts w:ascii="Tahoma" w:eastAsia="Tahoma" w:hAnsi="Tahoma" w:cs="Tahoma"/>
                                <w:b/>
                                <w:color w:val="234B7D"/>
                                <w:sz w:val="40"/>
                              </w:rPr>
                              <w:t>TECHNICAL ASSISTANCE FOR PROMOTING</w:t>
                            </w:r>
                            <w:r>
                              <w:rPr>
                                <w:rFonts w:ascii="Tahoma" w:eastAsia="Tahoma" w:hAnsi="Tahoma" w:cs="Tahoma"/>
                                <w:b/>
                                <w:color w:val="234B7D"/>
                                <w:sz w:val="40"/>
                              </w:rPr>
                              <w:br/>
                              <w:t>DECENT FUTURE OF WORK APPROACH WITH</w:t>
                            </w:r>
                            <w:r>
                              <w:rPr>
                                <w:rFonts w:ascii="Tahoma" w:eastAsia="Tahoma" w:hAnsi="Tahoma" w:cs="Tahoma"/>
                                <w:b/>
                                <w:color w:val="234B7D"/>
                                <w:sz w:val="40"/>
                              </w:rPr>
                              <w:br/>
                              <w:t>A FOCUS ON GENDER EQUALITY</w:t>
                            </w:r>
                            <w:r>
                              <w:rPr>
                                <w:rFonts w:ascii="Tahoma" w:eastAsia="Tahoma" w:hAnsi="Tahoma" w:cs="Tahoma"/>
                                <w:b/>
                                <w:color w:val="234B7D"/>
                                <w:sz w:val="20"/>
                              </w:rPr>
                              <w:br/>
                            </w:r>
                            <w:r>
                              <w:rPr>
                                <w:rFonts w:ascii="Tahoma" w:eastAsia="Tahoma" w:hAnsi="Tahoma" w:cs="Tahoma"/>
                                <w:b/>
                                <w:color w:val="234B7D"/>
                                <w:sz w:val="20"/>
                              </w:rPr>
                              <w:br/>
                            </w:r>
                            <w:r>
                              <w:rPr>
                                <w:rFonts w:ascii="Tahoma" w:eastAsia="Tahoma" w:hAnsi="Tahoma" w:cs="Tahoma"/>
                                <w:b/>
                                <w:color w:val="234B7D"/>
                                <w:sz w:val="32"/>
                              </w:rPr>
                              <w:t>(TREESP1.3. FoW/P-01)</w:t>
                            </w:r>
                          </w:p>
                          <w:p w14:paraId="4DA82F15" w14:textId="0DC375A2" w:rsidR="006E5452" w:rsidRDefault="006E5452">
                            <w:pPr>
                              <w:spacing w:after="160" w:line="258" w:lineRule="auto"/>
                              <w:textDirection w:val="btLr"/>
                              <w:rPr>
                                <w:rFonts w:ascii="Tahoma" w:eastAsia="Tahoma" w:hAnsi="Tahoma" w:cs="Tahoma"/>
                                <w:b/>
                                <w:color w:val="234B7D"/>
                                <w:sz w:val="32"/>
                              </w:rPr>
                            </w:pPr>
                            <w:r>
                              <w:rPr>
                                <w:rFonts w:ascii="Tahoma" w:eastAsia="Tahoma" w:hAnsi="Tahoma" w:cs="Tahoma"/>
                                <w:b/>
                                <w:color w:val="234B7D"/>
                                <w:sz w:val="32"/>
                              </w:rPr>
                              <w:t>TÜRKIYE</w:t>
                            </w:r>
                          </w:p>
                          <w:p w14:paraId="1E8470B1" w14:textId="1F6453E2" w:rsidR="006E5452" w:rsidRDefault="006E5452">
                            <w:pPr>
                              <w:spacing w:after="160" w:line="258" w:lineRule="auto"/>
                              <w:textDirection w:val="btLr"/>
                              <w:rPr>
                                <w:rFonts w:ascii="Tahoma" w:eastAsia="Tahoma" w:hAnsi="Tahoma" w:cs="Tahoma"/>
                                <w:b/>
                                <w:color w:val="234B7D"/>
                                <w:sz w:val="32"/>
                              </w:rPr>
                            </w:pPr>
                          </w:p>
                          <w:p w14:paraId="48231CE2" w14:textId="2CD82441" w:rsidR="006E5452" w:rsidRPr="006E5452" w:rsidRDefault="006E5452">
                            <w:pPr>
                              <w:spacing w:after="160" w:line="258" w:lineRule="auto"/>
                              <w:textDirection w:val="btLr"/>
                              <w:rPr>
                                <w:sz w:val="28"/>
                                <w:szCs w:val="28"/>
                              </w:rPr>
                            </w:pPr>
                            <w:r w:rsidRPr="006E5452">
                              <w:rPr>
                                <w:rFonts w:ascii="Tahoma" w:eastAsia="Tahoma" w:hAnsi="Tahoma" w:cs="Tahoma"/>
                                <w:b/>
                                <w:color w:val="234B7D"/>
                                <w:sz w:val="28"/>
                                <w:szCs w:val="28"/>
                              </w:rPr>
                              <w:t>CATEGORY 3: SCIENTIFIC AND TECHNICAL STUDIES</w:t>
                            </w:r>
                          </w:p>
                          <w:p w14:paraId="0617E54B" w14:textId="2B3BF5E4" w:rsidR="006E5452" w:rsidRDefault="006E5452">
                            <w:pPr>
                              <w:spacing w:line="258" w:lineRule="auto"/>
                              <w:textDirection w:val="btLr"/>
                              <w:rPr>
                                <w:rFonts w:ascii="Tahoma" w:eastAsia="Tahoma" w:hAnsi="Tahoma" w:cs="Tahoma"/>
                                <w:b/>
                                <w:color w:val="234B7D"/>
                                <w:sz w:val="28"/>
                                <w:szCs w:val="28"/>
                              </w:rPr>
                            </w:pPr>
                            <w:r w:rsidRPr="006E5452">
                              <w:rPr>
                                <w:rFonts w:ascii="Tahoma" w:eastAsia="Tahoma" w:hAnsi="Tahoma" w:cs="Tahoma"/>
                                <w:b/>
                                <w:color w:val="234B7D"/>
                                <w:sz w:val="28"/>
                                <w:szCs w:val="28"/>
                              </w:rPr>
                              <w:t>INTERVENTION 11: IMPACT ASSESMENT</w:t>
                            </w:r>
                          </w:p>
                          <w:p w14:paraId="3654E8AC" w14:textId="726ED4D7" w:rsidR="006E5452" w:rsidRDefault="006E5452">
                            <w:pPr>
                              <w:spacing w:line="258" w:lineRule="auto"/>
                              <w:textDirection w:val="btLr"/>
                              <w:rPr>
                                <w:rFonts w:ascii="Tahoma" w:eastAsia="Tahoma" w:hAnsi="Tahoma" w:cs="Tahoma"/>
                                <w:b/>
                                <w:color w:val="234B7D"/>
                                <w:sz w:val="28"/>
                                <w:szCs w:val="28"/>
                              </w:rPr>
                            </w:pPr>
                          </w:p>
                          <w:p w14:paraId="20E82B73" w14:textId="194CE26A" w:rsidR="006E5452" w:rsidRPr="006E5452" w:rsidRDefault="006E5452">
                            <w:pPr>
                              <w:spacing w:line="258" w:lineRule="auto"/>
                              <w:textDirection w:val="btLr"/>
                              <w:rPr>
                                <w:rFonts w:ascii="Tahoma" w:eastAsia="Tahoma" w:hAnsi="Tahoma" w:cs="Tahoma"/>
                                <w:b/>
                                <w:color w:val="234B7D"/>
                                <w:sz w:val="32"/>
                                <w:szCs w:val="32"/>
                              </w:rPr>
                            </w:pPr>
                            <w:r w:rsidRPr="006E5452">
                              <w:rPr>
                                <w:rFonts w:ascii="Tahoma" w:eastAsia="Tahoma" w:hAnsi="Tahoma" w:cs="Tahoma"/>
                                <w:b/>
                                <w:color w:val="234B7D"/>
                                <w:sz w:val="32"/>
                                <w:szCs w:val="32"/>
                              </w:rPr>
                              <w:t>ANNEX 4 TO EXECUTIVE SUMMARY REPORT</w:t>
                            </w:r>
                          </w:p>
                          <w:p w14:paraId="3596AAE4" w14:textId="7026B103" w:rsidR="006E5452" w:rsidRPr="006E5452" w:rsidRDefault="006E5452">
                            <w:pPr>
                              <w:spacing w:line="258" w:lineRule="auto"/>
                              <w:textDirection w:val="btLr"/>
                              <w:rPr>
                                <w:rFonts w:ascii="Tahoma" w:eastAsia="Tahoma" w:hAnsi="Tahoma" w:cs="Tahoma"/>
                                <w:b/>
                                <w:color w:val="234B7D"/>
                                <w:sz w:val="32"/>
                                <w:szCs w:val="32"/>
                              </w:rPr>
                            </w:pPr>
                          </w:p>
                          <w:p w14:paraId="1761A52C" w14:textId="037C7630" w:rsidR="006E5452" w:rsidRPr="006E5452" w:rsidRDefault="006E5452">
                            <w:pPr>
                              <w:spacing w:line="258" w:lineRule="auto"/>
                              <w:textDirection w:val="btLr"/>
                              <w:rPr>
                                <w:sz w:val="32"/>
                                <w:szCs w:val="32"/>
                              </w:rPr>
                            </w:pPr>
                            <w:r w:rsidRPr="006E5452">
                              <w:rPr>
                                <w:rFonts w:ascii="Tahoma" w:eastAsia="Tahoma" w:hAnsi="Tahoma" w:cs="Tahoma"/>
                                <w:b/>
                                <w:color w:val="234B7D"/>
                                <w:sz w:val="32"/>
                                <w:szCs w:val="32"/>
                              </w:rPr>
                              <w:t>FIELD STUDY REPORT</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E98A27A" id="Rectangle 42" o:spid="_x0000_s1026" style="position:absolute;margin-left:-44pt;margin-top:125.15pt;width:544.8pt;height:477.1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" filled="f" stroked="f">
                <v:textbox inset="2.53958mm,1.2694mm,2.53958mm,1.2694mm">
                  <w:txbxContent>
                    <w:p w14:paraId="1D5E81D9" w14:textId="77777777" w:rsidR="006E5452" w:rsidRDefault="006E5452">
                      <w:pPr>
                        <w:spacing w:after="160" w:line="258" w:lineRule="auto"/>
                        <w:textDirection w:val="btLr"/>
                      </w:pPr>
                      <w:r>
                        <w:rPr>
                          <w:rFonts w:ascii="Tahoma" w:eastAsia="Tahoma" w:hAnsi="Tahoma" w:cs="Tahoma"/>
                          <w:b/>
                          <w:color w:val="234B7D"/>
                          <w:sz w:val="40"/>
                        </w:rPr>
                        <w:t>TECHNICAL ASSISTANCE FOR PROMOTING</w:t>
                      </w:r>
                      <w:r>
                        <w:rPr>
                          <w:rFonts w:ascii="Tahoma" w:eastAsia="Tahoma" w:hAnsi="Tahoma" w:cs="Tahoma"/>
                          <w:b/>
                          <w:color w:val="234B7D"/>
                          <w:sz w:val="40"/>
                        </w:rPr>
                        <w:br/>
                        <w:t>DECENT FUTURE OF WORK APPROACH WITH</w:t>
                      </w:r>
                      <w:r>
                        <w:rPr>
                          <w:rFonts w:ascii="Tahoma" w:eastAsia="Tahoma" w:hAnsi="Tahoma" w:cs="Tahoma"/>
                          <w:b/>
                          <w:color w:val="234B7D"/>
                          <w:sz w:val="40"/>
                        </w:rPr>
                        <w:br/>
                        <w:t>A FOCUS ON GENDER EQUALITY</w:t>
                      </w:r>
                      <w:r>
                        <w:rPr>
                          <w:rFonts w:ascii="Tahoma" w:eastAsia="Tahoma" w:hAnsi="Tahoma" w:cs="Tahoma"/>
                          <w:b/>
                          <w:color w:val="234B7D"/>
                          <w:sz w:val="20"/>
                        </w:rPr>
                        <w:br/>
                      </w:r>
                      <w:r>
                        <w:rPr>
                          <w:rFonts w:ascii="Tahoma" w:eastAsia="Tahoma" w:hAnsi="Tahoma" w:cs="Tahoma"/>
                          <w:b/>
                          <w:color w:val="234B7D"/>
                          <w:sz w:val="20"/>
                        </w:rPr>
                        <w:br/>
                      </w:r>
                      <w:r>
                        <w:rPr>
                          <w:rFonts w:ascii="Tahoma" w:eastAsia="Tahoma" w:hAnsi="Tahoma" w:cs="Tahoma"/>
                          <w:b/>
                          <w:color w:val="234B7D"/>
                          <w:sz w:val="32"/>
                        </w:rPr>
                        <w:t>(TREESP1.3. FoW/P-01)</w:t>
                      </w:r>
                    </w:p>
                    <w:p w14:paraId="4DA82F15" w14:textId="0DC375A2" w:rsidR="006E5452" w:rsidRDefault="006E5452">
                      <w:pPr>
                        <w:spacing w:after="160" w:line="258" w:lineRule="auto"/>
                        <w:textDirection w:val="btLr"/>
                        <w:rPr>
                          <w:rFonts w:ascii="Tahoma" w:eastAsia="Tahoma" w:hAnsi="Tahoma" w:cs="Tahoma"/>
                          <w:b/>
                          <w:color w:val="234B7D"/>
                          <w:sz w:val="32"/>
                        </w:rPr>
                      </w:pPr>
                      <w:r>
                        <w:rPr>
                          <w:rFonts w:ascii="Tahoma" w:eastAsia="Tahoma" w:hAnsi="Tahoma" w:cs="Tahoma"/>
                          <w:b/>
                          <w:color w:val="234B7D"/>
                          <w:sz w:val="32"/>
                        </w:rPr>
                        <w:t>TÜRKIYE</w:t>
                      </w:r>
                    </w:p>
                    <w:p w14:paraId="1E8470B1" w14:textId="1F6453E2" w:rsidR="006E5452" w:rsidRDefault="006E5452">
                      <w:pPr>
                        <w:spacing w:after="160" w:line="258" w:lineRule="auto"/>
                        <w:textDirection w:val="btLr"/>
                        <w:rPr>
                          <w:rFonts w:ascii="Tahoma" w:eastAsia="Tahoma" w:hAnsi="Tahoma" w:cs="Tahoma"/>
                          <w:b/>
                          <w:color w:val="234B7D"/>
                          <w:sz w:val="32"/>
                        </w:rPr>
                      </w:pPr>
                    </w:p>
                    <w:p w14:paraId="48231CE2" w14:textId="2CD82441" w:rsidR="006E5452" w:rsidRPr="006E5452" w:rsidRDefault="006E5452">
                      <w:pPr>
                        <w:spacing w:after="160" w:line="258" w:lineRule="auto"/>
                        <w:textDirection w:val="btLr"/>
                        <w:rPr>
                          <w:sz w:val="28"/>
                          <w:szCs w:val="28"/>
                        </w:rPr>
                      </w:pPr>
                      <w:r w:rsidRPr="006E5452">
                        <w:rPr>
                          <w:rFonts w:ascii="Tahoma" w:eastAsia="Tahoma" w:hAnsi="Tahoma" w:cs="Tahoma"/>
                          <w:b/>
                          <w:color w:val="234B7D"/>
                          <w:sz w:val="28"/>
                          <w:szCs w:val="28"/>
                        </w:rPr>
                        <w:t>CATEGORY 3: SCIENTIFIC AND TECHNICAL STUDIES</w:t>
                      </w:r>
                    </w:p>
                    <w:p w14:paraId="0617E54B" w14:textId="2B3BF5E4" w:rsidR="006E5452" w:rsidRDefault="006E5452">
                      <w:pPr>
                        <w:spacing w:line="258" w:lineRule="auto"/>
                        <w:textDirection w:val="btLr"/>
                        <w:rPr>
                          <w:rFonts w:ascii="Tahoma" w:eastAsia="Tahoma" w:hAnsi="Tahoma" w:cs="Tahoma"/>
                          <w:b/>
                          <w:color w:val="234B7D"/>
                          <w:sz w:val="28"/>
                          <w:szCs w:val="28"/>
                        </w:rPr>
                      </w:pPr>
                      <w:r w:rsidRPr="006E5452">
                        <w:rPr>
                          <w:rFonts w:ascii="Tahoma" w:eastAsia="Tahoma" w:hAnsi="Tahoma" w:cs="Tahoma"/>
                          <w:b/>
                          <w:color w:val="234B7D"/>
                          <w:sz w:val="28"/>
                          <w:szCs w:val="28"/>
                        </w:rPr>
                        <w:t>INTERVENTION 11: IMPACT ASSESMENT</w:t>
                      </w:r>
                    </w:p>
                    <w:p w14:paraId="3654E8AC" w14:textId="726ED4D7" w:rsidR="006E5452" w:rsidRDefault="006E5452">
                      <w:pPr>
                        <w:spacing w:line="258" w:lineRule="auto"/>
                        <w:textDirection w:val="btLr"/>
                        <w:rPr>
                          <w:rFonts w:ascii="Tahoma" w:eastAsia="Tahoma" w:hAnsi="Tahoma" w:cs="Tahoma"/>
                          <w:b/>
                          <w:color w:val="234B7D"/>
                          <w:sz w:val="28"/>
                          <w:szCs w:val="28"/>
                        </w:rPr>
                      </w:pPr>
                    </w:p>
                    <w:p w14:paraId="20E82B73" w14:textId="194CE26A" w:rsidR="006E5452" w:rsidRPr="006E5452" w:rsidRDefault="006E5452">
                      <w:pPr>
                        <w:spacing w:line="258" w:lineRule="auto"/>
                        <w:textDirection w:val="btLr"/>
                        <w:rPr>
                          <w:rFonts w:ascii="Tahoma" w:eastAsia="Tahoma" w:hAnsi="Tahoma" w:cs="Tahoma"/>
                          <w:b/>
                          <w:color w:val="234B7D"/>
                          <w:sz w:val="32"/>
                          <w:szCs w:val="32"/>
                        </w:rPr>
                      </w:pPr>
                      <w:r w:rsidRPr="006E5452">
                        <w:rPr>
                          <w:rFonts w:ascii="Tahoma" w:eastAsia="Tahoma" w:hAnsi="Tahoma" w:cs="Tahoma"/>
                          <w:b/>
                          <w:color w:val="234B7D"/>
                          <w:sz w:val="32"/>
                          <w:szCs w:val="32"/>
                        </w:rPr>
                        <w:t>ANNEX 4 TO EXECUTIVE SUMMARY REPORT</w:t>
                      </w:r>
                    </w:p>
                    <w:p w14:paraId="3596AAE4" w14:textId="7026B103" w:rsidR="006E5452" w:rsidRPr="006E5452" w:rsidRDefault="006E5452">
                      <w:pPr>
                        <w:spacing w:line="258" w:lineRule="auto"/>
                        <w:textDirection w:val="btLr"/>
                        <w:rPr>
                          <w:rFonts w:ascii="Tahoma" w:eastAsia="Tahoma" w:hAnsi="Tahoma" w:cs="Tahoma"/>
                          <w:b/>
                          <w:color w:val="234B7D"/>
                          <w:sz w:val="32"/>
                          <w:szCs w:val="32"/>
                        </w:rPr>
                      </w:pPr>
                    </w:p>
                    <w:p w14:paraId="1761A52C" w14:textId="037C7630" w:rsidR="006E5452" w:rsidRPr="006E5452" w:rsidRDefault="006E5452">
                      <w:pPr>
                        <w:spacing w:line="258" w:lineRule="auto"/>
                        <w:textDirection w:val="btLr"/>
                        <w:rPr>
                          <w:sz w:val="32"/>
                          <w:szCs w:val="32"/>
                        </w:rPr>
                      </w:pPr>
                      <w:r w:rsidRPr="006E5452">
                        <w:rPr>
                          <w:rFonts w:ascii="Tahoma" w:eastAsia="Tahoma" w:hAnsi="Tahoma" w:cs="Tahoma"/>
                          <w:b/>
                          <w:color w:val="234B7D"/>
                          <w:sz w:val="32"/>
                          <w:szCs w:val="32"/>
                        </w:rPr>
                        <w:t>FIELD STUDY REPORT</w:t>
                      </w:r>
                    </w:p>
                  </w:txbxContent>
                </v:textbox>
                <w10:wrap type="square"/>
              </v:rect>
            </w:pict>
          </mc:Fallback>
        </mc:AlternateContent>
      </w:r>
      <w:r w:rsidR="00230B49">
        <w:rPr>
          <w:noProof/>
          <w:sz w:val="22"/>
          <w:szCs w:val="22"/>
        </w:rPr>
        <w:drawing>
          <wp:anchor distT="0" distB="0" distL="0" distR="0" simplePos="0" relativeHeight="251660288" behindDoc="1" locked="0" layoutInCell="1" hidden="0" allowOverlap="1" wp14:anchorId="512DE369" wp14:editId="687A1586">
            <wp:simplePos x="0" y="0"/>
            <wp:positionH relativeFrom="margin">
              <wp:posOffset>-290829</wp:posOffset>
            </wp:positionH>
            <wp:positionV relativeFrom="bottomMargin">
              <wp:align>top</wp:align>
            </wp:positionV>
            <wp:extent cx="6479540" cy="644525"/>
            <wp:effectExtent l="0" t="0" r="0" b="0"/>
            <wp:wrapNone/>
            <wp:docPr id="5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6479540" cy="644525"/>
                    </a:xfrm>
                    <a:prstGeom prst="rect">
                      <a:avLst/>
                    </a:prstGeom>
                    <a:ln/>
                  </pic:spPr>
                </pic:pic>
              </a:graphicData>
            </a:graphic>
          </wp:anchor>
        </w:drawing>
      </w:r>
      <w:r w:rsidR="00230B49">
        <w:br w:type="page"/>
      </w:r>
    </w:p>
    <w:p w14:paraId="560AB583" w14:textId="77777777" w:rsidR="00BB44E1" w:rsidRDefault="00230B49">
      <w:pPr>
        <w:rPr>
          <w:b/>
          <w:sz w:val="22"/>
          <w:szCs w:val="22"/>
        </w:rPr>
      </w:pPr>
      <w:r>
        <w:rPr>
          <w:b/>
          <w:noProof/>
          <w:sz w:val="22"/>
          <w:szCs w:val="22"/>
        </w:rPr>
        <w:lastRenderedPageBreak/>
        <w:drawing>
          <wp:anchor distT="0" distB="0" distL="0" distR="0" simplePos="0" relativeHeight="251662336" behindDoc="1" locked="0" layoutInCell="1" hidden="0" allowOverlap="1" wp14:anchorId="366413A3" wp14:editId="38523480">
            <wp:simplePos x="0" y="0"/>
            <wp:positionH relativeFrom="page">
              <wp:posOffset>8890</wp:posOffset>
            </wp:positionH>
            <wp:positionV relativeFrom="page">
              <wp:align>bottom</wp:align>
            </wp:positionV>
            <wp:extent cx="7560000" cy="10699362"/>
            <wp:effectExtent l="0" t="0" r="0" b="0"/>
            <wp:wrapNone/>
            <wp:docPr id="4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7560000" cy="10699362"/>
                    </a:xfrm>
                    <a:prstGeom prst="rect">
                      <a:avLst/>
                    </a:prstGeom>
                    <a:ln/>
                  </pic:spPr>
                </pic:pic>
              </a:graphicData>
            </a:graphic>
          </wp:anchor>
        </w:drawing>
      </w:r>
      <w:r>
        <w:br w:type="page"/>
      </w:r>
    </w:p>
    <w:p w14:paraId="73E2435B" w14:textId="77777777" w:rsidR="00BB44E1" w:rsidRDefault="00230B49">
      <w:pPr>
        <w:keepNext/>
        <w:keepLines/>
        <w:pBdr>
          <w:top w:val="nil"/>
          <w:left w:val="nil"/>
          <w:bottom w:val="nil"/>
          <w:right w:val="nil"/>
          <w:between w:val="nil"/>
        </w:pBdr>
        <w:spacing w:before="240" w:after="120" w:line="259" w:lineRule="auto"/>
        <w:rPr>
          <w:color w:val="2F5496"/>
          <w:sz w:val="32"/>
          <w:szCs w:val="32"/>
        </w:rPr>
      </w:pPr>
      <w:r>
        <w:rPr>
          <w:color w:val="2F5496"/>
          <w:sz w:val="32"/>
          <w:szCs w:val="32"/>
        </w:rPr>
        <w:lastRenderedPageBreak/>
        <w:t>Table of Contents</w:t>
      </w:r>
    </w:p>
    <w:p w14:paraId="4A3EFDA2" w14:textId="77777777" w:rsidR="00BB44E1" w:rsidRDefault="00BB44E1"/>
    <w:p w14:paraId="19371A8C" w14:textId="77777777" w:rsidR="00B93B70" w:rsidRPr="00DB0C40" w:rsidRDefault="00B93B70" w:rsidP="00B93B70">
      <w:pPr>
        <w:spacing w:after="160" w:line="259" w:lineRule="auto"/>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List of Abbreviations</w:t>
      </w:r>
    </w:p>
    <w:p w14:paraId="720223C7" w14:textId="77777777" w:rsidR="00B93B70" w:rsidRPr="00DB0C40" w:rsidRDefault="00B93B70" w:rsidP="00B93B70">
      <w:pPr>
        <w:spacing w:after="160" w:line="259" w:lineRule="auto"/>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Executive Summary</w:t>
      </w:r>
    </w:p>
    <w:p w14:paraId="57238EF7" w14:textId="77777777" w:rsidR="00B93B70" w:rsidRPr="00DB0C40" w:rsidRDefault="00B93B70" w:rsidP="00B93B70">
      <w:pPr>
        <w:numPr>
          <w:ilvl w:val="0"/>
          <w:numId w:val="9"/>
        </w:numPr>
        <w:spacing w:after="160" w:line="259" w:lineRule="auto"/>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 xml:space="preserve">Introduction and Background on the study </w:t>
      </w:r>
    </w:p>
    <w:p w14:paraId="0A30755F" w14:textId="77777777" w:rsidR="00B93B70" w:rsidRPr="00DB0C40" w:rsidRDefault="00B93B70" w:rsidP="00B93B70">
      <w:pPr>
        <w:numPr>
          <w:ilvl w:val="0"/>
          <w:numId w:val="9"/>
        </w:numPr>
        <w:spacing w:after="160" w:line="259" w:lineRule="auto"/>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Context</w:t>
      </w:r>
    </w:p>
    <w:p w14:paraId="0013769C" w14:textId="77777777" w:rsidR="00B93B70" w:rsidRPr="00DB0C40" w:rsidRDefault="00B93B70" w:rsidP="00B93B70">
      <w:pPr>
        <w:numPr>
          <w:ilvl w:val="0"/>
          <w:numId w:val="9"/>
        </w:numPr>
        <w:spacing w:after="160" w:line="259" w:lineRule="auto"/>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Impact of legislations on women’s participation in labour force and women’s employment</w:t>
      </w:r>
    </w:p>
    <w:p w14:paraId="05BA01E3" w14:textId="77777777" w:rsidR="00B93B70" w:rsidRPr="00DB0C40" w:rsidRDefault="00B93B70" w:rsidP="00B93B70">
      <w:pPr>
        <w:numPr>
          <w:ilvl w:val="1"/>
          <w:numId w:val="9"/>
        </w:numPr>
        <w:spacing w:after="160" w:line="259" w:lineRule="auto"/>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International Legal Frameworks to Promote Gender Equality at Work</w:t>
      </w:r>
    </w:p>
    <w:p w14:paraId="4BE71252"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Normative International instruments - ILO conventions and recommendations on gender equality at work</w:t>
      </w:r>
    </w:p>
    <w:p w14:paraId="7AB6A567" w14:textId="77777777" w:rsidR="00B93B70" w:rsidRPr="00DB0C40" w:rsidRDefault="00B93B70" w:rsidP="00B93B70">
      <w:pPr>
        <w:keepNext/>
        <w:keepLines/>
        <w:numPr>
          <w:ilvl w:val="3"/>
          <w:numId w:val="9"/>
        </w:numPr>
        <w:spacing w:before="40" w:after="160" w:line="259" w:lineRule="auto"/>
        <w:contextualSpacing/>
        <w:outlineLvl w:val="2"/>
        <w:rPr>
          <w:rFonts w:asciiTheme="minorHAnsi" w:eastAsiaTheme="majorEastAsia" w:hAnsiTheme="minorHAnsi" w:cstheme="minorHAnsi"/>
          <w:sz w:val="22"/>
          <w:szCs w:val="22"/>
        </w:rPr>
      </w:pPr>
      <w:r w:rsidRPr="00DB0C40">
        <w:rPr>
          <w:rFonts w:asciiTheme="minorHAnsi" w:eastAsiaTheme="majorEastAsia" w:hAnsiTheme="minorHAnsi" w:cstheme="minorHAnsi"/>
          <w:sz w:val="22"/>
          <w:szCs w:val="22"/>
        </w:rPr>
        <w:t>Convention on the Elimination of all Forms of Discrimination against Women (CEDAW)</w:t>
      </w:r>
    </w:p>
    <w:p w14:paraId="4BF45156" w14:textId="77777777" w:rsidR="00B93B70" w:rsidRPr="00DB0C40" w:rsidRDefault="00B93B70" w:rsidP="00B93B70">
      <w:pPr>
        <w:keepNext/>
        <w:keepLines/>
        <w:numPr>
          <w:ilvl w:val="3"/>
          <w:numId w:val="9"/>
        </w:numPr>
        <w:spacing w:before="40" w:after="160" w:line="259" w:lineRule="auto"/>
        <w:contextualSpacing/>
        <w:outlineLvl w:val="2"/>
        <w:rPr>
          <w:rFonts w:asciiTheme="minorHAnsi" w:eastAsiaTheme="majorEastAsia" w:hAnsiTheme="minorHAnsi" w:cstheme="minorHAnsi"/>
          <w:sz w:val="22"/>
          <w:szCs w:val="22"/>
        </w:rPr>
      </w:pPr>
      <w:r w:rsidRPr="00DB0C40">
        <w:rPr>
          <w:rFonts w:asciiTheme="minorHAnsi" w:eastAsiaTheme="majorEastAsia" w:hAnsiTheme="minorHAnsi" w:cstheme="minorHAnsi"/>
          <w:sz w:val="22"/>
          <w:szCs w:val="22"/>
        </w:rPr>
        <w:t>ILO Declaration for the Future of Work</w:t>
      </w:r>
    </w:p>
    <w:p w14:paraId="76E11FE3" w14:textId="77777777" w:rsidR="00B93B70" w:rsidRPr="00DB0C40" w:rsidRDefault="00B93B70" w:rsidP="00B93B70">
      <w:pPr>
        <w:keepNext/>
        <w:keepLines/>
        <w:numPr>
          <w:ilvl w:val="3"/>
          <w:numId w:val="9"/>
        </w:numPr>
        <w:spacing w:before="40" w:after="160" w:line="259" w:lineRule="auto"/>
        <w:contextualSpacing/>
        <w:outlineLvl w:val="2"/>
        <w:rPr>
          <w:rFonts w:asciiTheme="minorHAnsi" w:eastAsiaTheme="majorEastAsia" w:hAnsiTheme="minorHAnsi" w:cstheme="minorHAnsi"/>
          <w:sz w:val="22"/>
          <w:szCs w:val="22"/>
        </w:rPr>
      </w:pPr>
      <w:r w:rsidRPr="00DB0C40">
        <w:rPr>
          <w:rFonts w:asciiTheme="minorHAnsi" w:eastAsiaTheme="majorEastAsia" w:hAnsiTheme="minorHAnsi" w:cstheme="minorHAnsi"/>
          <w:sz w:val="22"/>
          <w:szCs w:val="22"/>
        </w:rPr>
        <w:t>ILO Declaration on Fundamental Principles and Rights at Work</w:t>
      </w:r>
    </w:p>
    <w:p w14:paraId="35914AE4" w14:textId="77777777" w:rsidR="00B93B70" w:rsidRPr="00DB0C40" w:rsidRDefault="00B93B70" w:rsidP="00B93B70">
      <w:pPr>
        <w:keepNext/>
        <w:keepLines/>
        <w:numPr>
          <w:ilvl w:val="3"/>
          <w:numId w:val="9"/>
        </w:numPr>
        <w:spacing w:before="40" w:after="160" w:line="259" w:lineRule="auto"/>
        <w:contextualSpacing/>
        <w:outlineLvl w:val="2"/>
        <w:rPr>
          <w:rFonts w:asciiTheme="minorHAnsi" w:eastAsiaTheme="majorEastAsia" w:hAnsiTheme="minorHAnsi" w:cstheme="minorHAnsi"/>
          <w:sz w:val="22"/>
          <w:szCs w:val="22"/>
        </w:rPr>
      </w:pPr>
      <w:r w:rsidRPr="00DB0C40">
        <w:rPr>
          <w:rFonts w:asciiTheme="minorHAnsi" w:eastAsiaTheme="majorEastAsia" w:hAnsiTheme="minorHAnsi" w:cstheme="minorHAnsi"/>
          <w:sz w:val="22"/>
          <w:szCs w:val="22"/>
        </w:rPr>
        <w:t>ILO Tripartite Declaration of Principles concerning Multinational Enterprises and Social Policy (MNE Declaration)</w:t>
      </w:r>
    </w:p>
    <w:p w14:paraId="21F2D762" w14:textId="77777777" w:rsidR="00B93B70" w:rsidRPr="00DB0C40" w:rsidRDefault="00B93B70" w:rsidP="00B93B70">
      <w:pPr>
        <w:numPr>
          <w:ilvl w:val="1"/>
          <w:numId w:val="9"/>
        </w:numPr>
        <w:spacing w:after="160" w:line="259" w:lineRule="auto"/>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 xml:space="preserve">Oher International initiatives </w:t>
      </w:r>
    </w:p>
    <w:p w14:paraId="7C3D9A2C"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The 2030 Agenda for Sustainable Development (SDGs)</w:t>
      </w:r>
    </w:p>
    <w:p w14:paraId="62508670"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The Beijing Declaration and Platform for Action for Equality, Development and Peace (</w:t>
      </w:r>
      <w:proofErr w:type="spellStart"/>
      <w:r w:rsidRPr="00DB0C40">
        <w:rPr>
          <w:rFonts w:asciiTheme="minorHAnsi" w:eastAsiaTheme="minorHAnsi" w:hAnsiTheme="minorHAnsi" w:cstheme="minorHAnsi"/>
          <w:sz w:val="22"/>
          <w:szCs w:val="22"/>
        </w:rPr>
        <w:t>BDPfA</w:t>
      </w:r>
      <w:proofErr w:type="spellEnd"/>
      <w:r w:rsidRPr="00DB0C40">
        <w:rPr>
          <w:rFonts w:asciiTheme="minorHAnsi" w:eastAsiaTheme="minorHAnsi" w:hAnsiTheme="minorHAnsi" w:cstheme="minorHAnsi"/>
          <w:sz w:val="22"/>
          <w:szCs w:val="22"/>
        </w:rPr>
        <w:t>)</w:t>
      </w:r>
    </w:p>
    <w:p w14:paraId="46426BA7"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61st Commission on the Status of Women</w:t>
      </w:r>
    </w:p>
    <w:p w14:paraId="7D28ADE5"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UN Secretary-General’s High-Level Panel on Women’s Economic Empowerment</w:t>
      </w:r>
    </w:p>
    <w:p w14:paraId="1CA42E4B"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UN Women’s Empowerment Principles (WEPs)</w:t>
      </w:r>
    </w:p>
    <w:p w14:paraId="6190AFB6"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The Equal Pay International Coalition (EPIC)</w:t>
      </w:r>
    </w:p>
    <w:p w14:paraId="06B1C95D" w14:textId="77777777" w:rsidR="00B93B70" w:rsidRPr="00DB0C40" w:rsidRDefault="00B93B70" w:rsidP="00B93B70">
      <w:pPr>
        <w:numPr>
          <w:ilvl w:val="1"/>
          <w:numId w:val="9"/>
        </w:numPr>
        <w:spacing w:after="160" w:line="259" w:lineRule="auto"/>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G7 and EU policy frameworks</w:t>
      </w:r>
    </w:p>
    <w:p w14:paraId="6D86AC01"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G7 recommendations on gender equality at work</w:t>
      </w:r>
    </w:p>
    <w:p w14:paraId="62819D8B"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European Union frameworks</w:t>
      </w:r>
    </w:p>
    <w:p w14:paraId="2185CF04" w14:textId="77777777" w:rsidR="00B93B70" w:rsidRPr="00DB0C40" w:rsidRDefault="00B93B70" w:rsidP="00B93B70">
      <w:pPr>
        <w:numPr>
          <w:ilvl w:val="3"/>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Main European legislation</w:t>
      </w:r>
    </w:p>
    <w:p w14:paraId="2563870D" w14:textId="77777777" w:rsidR="00B93B70" w:rsidRPr="00DB0C40" w:rsidRDefault="00B93B70" w:rsidP="00B93B70">
      <w:pPr>
        <w:numPr>
          <w:ilvl w:val="3"/>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Progress in case-law of the European Court of Justice (ECJ)</w:t>
      </w:r>
    </w:p>
    <w:p w14:paraId="7640B2D8" w14:textId="77777777" w:rsidR="00B93B70" w:rsidRPr="00DB0C40" w:rsidRDefault="00B93B70" w:rsidP="00B93B70">
      <w:pPr>
        <w:numPr>
          <w:ilvl w:val="3"/>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Latest developments</w:t>
      </w:r>
    </w:p>
    <w:p w14:paraId="2B1A005B" w14:textId="77777777" w:rsidR="00B93B70" w:rsidRPr="00DB0C40" w:rsidRDefault="00B93B70" w:rsidP="00B93B70">
      <w:pPr>
        <w:numPr>
          <w:ilvl w:val="1"/>
          <w:numId w:val="9"/>
        </w:numPr>
        <w:spacing w:after="160" w:line="259" w:lineRule="auto"/>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 xml:space="preserve">Main Actions </w:t>
      </w:r>
      <w:proofErr w:type="gramStart"/>
      <w:r w:rsidRPr="00DB0C40">
        <w:rPr>
          <w:rFonts w:asciiTheme="minorHAnsi" w:eastAsiaTheme="minorHAnsi" w:hAnsiTheme="minorHAnsi" w:cstheme="minorHAnsi"/>
          <w:sz w:val="22"/>
          <w:szCs w:val="22"/>
        </w:rPr>
        <w:t>For</w:t>
      </w:r>
      <w:proofErr w:type="gramEnd"/>
      <w:r w:rsidRPr="00DB0C40">
        <w:rPr>
          <w:rFonts w:asciiTheme="minorHAnsi" w:eastAsiaTheme="minorHAnsi" w:hAnsiTheme="minorHAnsi" w:cstheme="minorHAnsi"/>
          <w:sz w:val="22"/>
          <w:szCs w:val="22"/>
        </w:rPr>
        <w:t xml:space="preserve"> Gender Equality In The World Of Work</w:t>
      </w:r>
    </w:p>
    <w:p w14:paraId="1F8C6E84"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Achieving equal pay for work of equal value</w:t>
      </w:r>
    </w:p>
    <w:p w14:paraId="69786E0E" w14:textId="77777777" w:rsidR="00B93B70" w:rsidRPr="00DB0C40" w:rsidRDefault="00B93B70" w:rsidP="00B93B70">
      <w:pPr>
        <w:numPr>
          <w:ilvl w:val="3"/>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International Labour Standards and other key instruments</w:t>
      </w:r>
    </w:p>
    <w:p w14:paraId="4C230074" w14:textId="77777777" w:rsidR="00B93B70" w:rsidRPr="00DB0C40" w:rsidRDefault="00B93B70" w:rsidP="00B93B70">
      <w:pPr>
        <w:numPr>
          <w:ilvl w:val="3"/>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Some examples of national legal framework in European countries (France and Spain)</w:t>
      </w:r>
    </w:p>
    <w:p w14:paraId="75D53529" w14:textId="1B4D6895" w:rsidR="00B93B70" w:rsidRPr="00DB0C40" w:rsidRDefault="00B93B70" w:rsidP="00B93B70">
      <w:pPr>
        <w:numPr>
          <w:ilvl w:val="3"/>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Laws and policies during the COVID</w:t>
      </w:r>
      <w:r w:rsidR="000A4570">
        <w:rPr>
          <w:rFonts w:asciiTheme="minorHAnsi" w:eastAsiaTheme="minorHAnsi" w:hAnsiTheme="minorHAnsi" w:cstheme="minorHAnsi"/>
          <w:sz w:val="22"/>
          <w:szCs w:val="22"/>
        </w:rPr>
        <w:t xml:space="preserve"> related to </w:t>
      </w:r>
      <w:r w:rsidR="000A4570" w:rsidRPr="000A4570">
        <w:rPr>
          <w:rFonts w:asciiTheme="minorHAnsi" w:eastAsiaTheme="minorHAnsi" w:hAnsiTheme="minorHAnsi" w:cstheme="minorHAnsi"/>
          <w:sz w:val="22"/>
          <w:szCs w:val="22"/>
        </w:rPr>
        <w:t>equal pay for work of equal value</w:t>
      </w:r>
    </w:p>
    <w:p w14:paraId="0F6549A1"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Preventing and ending mobbing, gender-based violence and harassment in the world of work</w:t>
      </w:r>
    </w:p>
    <w:p w14:paraId="3BC64FF9" w14:textId="77777777" w:rsidR="00B93B70" w:rsidRPr="00DB0C40" w:rsidRDefault="00B93B70" w:rsidP="00B93B70">
      <w:pPr>
        <w:numPr>
          <w:ilvl w:val="3"/>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International Labour Standards and other key instruments</w:t>
      </w:r>
    </w:p>
    <w:p w14:paraId="41F6DCEC" w14:textId="77777777" w:rsidR="00B93B70" w:rsidRPr="00DB0C40" w:rsidRDefault="00B93B70" w:rsidP="00B93B70">
      <w:pPr>
        <w:numPr>
          <w:ilvl w:val="3"/>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lastRenderedPageBreak/>
        <w:t>Some examples of national legal framework in European countries (EU and Finland)</w:t>
      </w:r>
    </w:p>
    <w:p w14:paraId="36861EEE" w14:textId="77777777" w:rsidR="00B93B70" w:rsidRPr="00DB0C40" w:rsidRDefault="00B93B70" w:rsidP="00B93B70">
      <w:pPr>
        <w:numPr>
          <w:ilvl w:val="3"/>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Laws and policies during the COVID</w:t>
      </w:r>
    </w:p>
    <w:p w14:paraId="525D5817"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Promoting work – life balance and equal sharing of care responsibilities</w:t>
      </w:r>
    </w:p>
    <w:p w14:paraId="62095D12" w14:textId="77777777" w:rsidR="00B93B70" w:rsidRPr="00DB0C40" w:rsidRDefault="00B93B70" w:rsidP="00B93B70">
      <w:pPr>
        <w:numPr>
          <w:ilvl w:val="3"/>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International Labour Standards and other key instruments</w:t>
      </w:r>
    </w:p>
    <w:p w14:paraId="6FAD3105" w14:textId="77777777" w:rsidR="000A4570" w:rsidRDefault="00B93B70" w:rsidP="006E5452">
      <w:pPr>
        <w:numPr>
          <w:ilvl w:val="3"/>
          <w:numId w:val="9"/>
        </w:numPr>
        <w:spacing w:after="160" w:line="259" w:lineRule="auto"/>
        <w:contextualSpacing/>
        <w:rPr>
          <w:rFonts w:asciiTheme="minorHAnsi" w:eastAsiaTheme="minorHAnsi" w:hAnsiTheme="minorHAnsi" w:cstheme="minorHAnsi"/>
          <w:sz w:val="22"/>
          <w:szCs w:val="22"/>
        </w:rPr>
      </w:pPr>
      <w:r w:rsidRPr="000A4570">
        <w:rPr>
          <w:rFonts w:asciiTheme="minorHAnsi" w:eastAsiaTheme="minorHAnsi" w:hAnsiTheme="minorHAnsi" w:cstheme="minorHAnsi"/>
          <w:sz w:val="22"/>
          <w:szCs w:val="22"/>
        </w:rPr>
        <w:t>Some examples of national legal framework in European (Germany and Norway)</w:t>
      </w:r>
    </w:p>
    <w:p w14:paraId="16F97558" w14:textId="164BA95E" w:rsidR="000A4570" w:rsidRPr="000A4570" w:rsidRDefault="00B93B70" w:rsidP="006E5452">
      <w:pPr>
        <w:numPr>
          <w:ilvl w:val="3"/>
          <w:numId w:val="9"/>
        </w:numPr>
        <w:spacing w:after="160" w:line="259" w:lineRule="auto"/>
        <w:contextualSpacing/>
        <w:rPr>
          <w:rFonts w:asciiTheme="minorHAnsi" w:eastAsiaTheme="minorHAnsi" w:hAnsiTheme="minorHAnsi" w:cstheme="minorHAnsi"/>
          <w:sz w:val="22"/>
          <w:szCs w:val="22"/>
        </w:rPr>
      </w:pPr>
      <w:r w:rsidRPr="000A4570">
        <w:rPr>
          <w:rFonts w:asciiTheme="minorHAnsi" w:eastAsiaTheme="minorHAnsi" w:hAnsiTheme="minorHAnsi" w:cstheme="minorHAnsi"/>
          <w:sz w:val="22"/>
          <w:szCs w:val="22"/>
        </w:rPr>
        <w:t>Laws and policies during the COVID</w:t>
      </w:r>
      <w:r w:rsidR="000A4570" w:rsidRPr="000A4570">
        <w:t xml:space="preserve"> </w:t>
      </w:r>
      <w:r w:rsidR="000A4570">
        <w:t>related to p</w:t>
      </w:r>
      <w:r w:rsidR="000A4570" w:rsidRPr="000A4570">
        <w:rPr>
          <w:rFonts w:asciiTheme="minorHAnsi" w:eastAsiaTheme="minorHAnsi" w:hAnsiTheme="minorHAnsi" w:cstheme="minorHAnsi"/>
          <w:sz w:val="22"/>
          <w:szCs w:val="22"/>
        </w:rPr>
        <w:t>romoting work – life balance and equal sharing of care responsibilities</w:t>
      </w:r>
    </w:p>
    <w:p w14:paraId="51D0A3E5" w14:textId="77777777" w:rsidR="00B93B70" w:rsidRPr="00DB0C40" w:rsidRDefault="00B93B70" w:rsidP="00B93B70">
      <w:pPr>
        <w:numPr>
          <w:ilvl w:val="1"/>
          <w:numId w:val="9"/>
        </w:numPr>
        <w:spacing w:after="160" w:line="259" w:lineRule="auto"/>
        <w:contextualSpacing/>
        <w:rPr>
          <w:rFonts w:asciiTheme="minorHAnsi" w:eastAsiaTheme="minorHAnsi" w:hAnsiTheme="minorHAnsi" w:cstheme="minorHAnsi"/>
          <w:sz w:val="22"/>
          <w:szCs w:val="22"/>
        </w:rPr>
      </w:pPr>
      <w:bookmarkStart w:id="0" w:name="_Hlk109835015"/>
      <w:r w:rsidRPr="00DB0C40">
        <w:rPr>
          <w:rFonts w:asciiTheme="minorHAnsi" w:eastAsiaTheme="minorHAnsi" w:hAnsiTheme="minorHAnsi" w:cstheme="minorHAnsi"/>
          <w:sz w:val="22"/>
          <w:szCs w:val="22"/>
        </w:rPr>
        <w:t>Supporting women´s equal participation in decision-making in the world of work</w:t>
      </w:r>
    </w:p>
    <w:bookmarkEnd w:id="0"/>
    <w:p w14:paraId="4C2C6806"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International labour standards and other key instruments</w:t>
      </w:r>
    </w:p>
    <w:p w14:paraId="0404C1A4" w14:textId="77777777" w:rsidR="000A4570" w:rsidRDefault="00B93B70" w:rsidP="006E5452">
      <w:pPr>
        <w:numPr>
          <w:ilvl w:val="2"/>
          <w:numId w:val="9"/>
        </w:numPr>
        <w:spacing w:after="160" w:line="259" w:lineRule="auto"/>
        <w:contextualSpacing/>
        <w:rPr>
          <w:rFonts w:asciiTheme="minorHAnsi" w:eastAsiaTheme="minorHAnsi" w:hAnsiTheme="minorHAnsi" w:cstheme="minorHAnsi"/>
          <w:sz w:val="22"/>
          <w:szCs w:val="22"/>
        </w:rPr>
      </w:pPr>
      <w:r w:rsidRPr="000A4570">
        <w:rPr>
          <w:rFonts w:asciiTheme="minorHAnsi" w:eastAsiaTheme="minorHAnsi" w:hAnsiTheme="minorHAnsi" w:cstheme="minorHAnsi"/>
          <w:sz w:val="22"/>
          <w:szCs w:val="22"/>
        </w:rPr>
        <w:t xml:space="preserve">Some examples of national legal framework in European (France and Italy) </w:t>
      </w:r>
    </w:p>
    <w:p w14:paraId="351BA397" w14:textId="4CE4E3D2" w:rsidR="000A4570" w:rsidRPr="000A4570" w:rsidRDefault="00B93B70" w:rsidP="006E5452">
      <w:pPr>
        <w:numPr>
          <w:ilvl w:val="2"/>
          <w:numId w:val="9"/>
        </w:numPr>
        <w:spacing w:after="160" w:line="259" w:lineRule="auto"/>
        <w:contextualSpacing/>
        <w:rPr>
          <w:rFonts w:asciiTheme="minorHAnsi" w:eastAsiaTheme="minorHAnsi" w:hAnsiTheme="minorHAnsi" w:cstheme="minorHAnsi"/>
          <w:sz w:val="22"/>
          <w:szCs w:val="22"/>
        </w:rPr>
      </w:pPr>
      <w:r w:rsidRPr="000A4570">
        <w:rPr>
          <w:rFonts w:asciiTheme="minorHAnsi" w:eastAsiaTheme="minorHAnsi" w:hAnsiTheme="minorHAnsi" w:cstheme="minorHAnsi"/>
          <w:sz w:val="22"/>
          <w:szCs w:val="22"/>
        </w:rPr>
        <w:t>Laws and policies during the COVID</w:t>
      </w:r>
      <w:r w:rsidR="000A4570" w:rsidRPr="000A4570">
        <w:rPr>
          <w:rFonts w:asciiTheme="minorHAnsi" w:eastAsiaTheme="minorHAnsi" w:hAnsiTheme="minorHAnsi" w:cstheme="minorHAnsi"/>
          <w:sz w:val="22"/>
          <w:szCs w:val="22"/>
        </w:rPr>
        <w:t xml:space="preserve"> related to Supporting women´s equal participation in decision-making in the world of work</w:t>
      </w:r>
    </w:p>
    <w:p w14:paraId="341275FB" w14:textId="77777777" w:rsidR="00B93B70" w:rsidRPr="00DB0C40" w:rsidRDefault="00B93B70" w:rsidP="00B93B70">
      <w:pPr>
        <w:numPr>
          <w:ilvl w:val="1"/>
          <w:numId w:val="9"/>
        </w:numPr>
        <w:spacing w:after="160" w:line="259" w:lineRule="auto"/>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Building a future of work that works for women</w:t>
      </w:r>
    </w:p>
    <w:p w14:paraId="4344DCC0"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International Labour Standards and other key instruments</w:t>
      </w:r>
    </w:p>
    <w:p w14:paraId="43D57EED"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HAnsi"/>
          <w:sz w:val="22"/>
          <w:szCs w:val="22"/>
        </w:rPr>
      </w:pPr>
      <w:r w:rsidRPr="00DB0C40">
        <w:rPr>
          <w:rFonts w:asciiTheme="minorHAnsi" w:eastAsiaTheme="minorHAnsi" w:hAnsiTheme="minorHAnsi" w:cstheme="minorHAnsi"/>
          <w:sz w:val="22"/>
          <w:szCs w:val="22"/>
        </w:rPr>
        <w:t>Some examples of national legal framework in European countries (Belgium and Denmark)</w:t>
      </w:r>
    </w:p>
    <w:p w14:paraId="70732761" w14:textId="0940BF2B" w:rsidR="00B93B70" w:rsidRPr="00DB0C40" w:rsidRDefault="00B93B70" w:rsidP="00B93B70">
      <w:pPr>
        <w:numPr>
          <w:ilvl w:val="1"/>
          <w:numId w:val="9"/>
        </w:numPr>
        <w:spacing w:after="160" w:line="259" w:lineRule="auto"/>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 xml:space="preserve">Review of National Legislation in </w:t>
      </w:r>
      <w:r w:rsidR="00AC20EA">
        <w:rPr>
          <w:rFonts w:asciiTheme="minorHAnsi" w:eastAsiaTheme="minorHAnsi" w:hAnsiTheme="minorHAnsi" w:cstheme="minorBidi"/>
          <w:sz w:val="22"/>
          <w:szCs w:val="22"/>
        </w:rPr>
        <w:t>Türkiye</w:t>
      </w:r>
      <w:r w:rsidRPr="00DB0C40">
        <w:rPr>
          <w:rFonts w:asciiTheme="minorHAnsi" w:eastAsiaTheme="minorHAnsi" w:hAnsiTheme="minorHAnsi" w:cstheme="minorBidi"/>
          <w:sz w:val="22"/>
          <w:szCs w:val="22"/>
        </w:rPr>
        <w:t xml:space="preserve"> in terms of Women Employment</w:t>
      </w:r>
    </w:p>
    <w:p w14:paraId="0CBAB9EA" w14:textId="77777777" w:rsidR="00B93B70" w:rsidRPr="00DB0C40" w:rsidRDefault="00B93B70" w:rsidP="00B93B70">
      <w:pPr>
        <w:numPr>
          <w:ilvl w:val="1"/>
          <w:numId w:val="9"/>
        </w:numPr>
        <w:spacing w:after="160" w:line="259" w:lineRule="auto"/>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 xml:space="preserve">The Impact of Labour Law on Women Employment </w:t>
      </w:r>
      <w:proofErr w:type="gramStart"/>
      <w:r w:rsidRPr="00DB0C40">
        <w:rPr>
          <w:rFonts w:asciiTheme="minorHAnsi" w:eastAsiaTheme="minorHAnsi" w:hAnsiTheme="minorHAnsi" w:cstheme="minorBidi"/>
          <w:sz w:val="22"/>
          <w:szCs w:val="22"/>
        </w:rPr>
        <w:t>In</w:t>
      </w:r>
      <w:proofErr w:type="gramEnd"/>
      <w:r w:rsidRPr="00DB0C40">
        <w:rPr>
          <w:rFonts w:asciiTheme="minorHAnsi" w:eastAsiaTheme="minorHAnsi" w:hAnsiTheme="minorHAnsi" w:cstheme="minorBidi"/>
          <w:sz w:val="22"/>
          <w:szCs w:val="22"/>
        </w:rPr>
        <w:t xml:space="preserve"> Türkiye. A Brief Comparison Study.</w:t>
      </w:r>
    </w:p>
    <w:p w14:paraId="727AFB47"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An Introduction to the Main Impacts of Laws and Policies on Female Labour Participation</w:t>
      </w:r>
    </w:p>
    <w:p w14:paraId="7306D89D"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A Comparison of Türkiye with Other Countries</w:t>
      </w:r>
    </w:p>
    <w:p w14:paraId="68B0E8C2" w14:textId="77777777" w:rsidR="00B93B70" w:rsidRPr="00DB0C40" w:rsidRDefault="00B93B70" w:rsidP="00B93B70">
      <w:pPr>
        <w:numPr>
          <w:ilvl w:val="3"/>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 xml:space="preserve">A Brief Analysis of G20 Countries </w:t>
      </w:r>
    </w:p>
    <w:p w14:paraId="65DE3FB4" w14:textId="77777777" w:rsidR="00B93B70" w:rsidRPr="00DB0C40" w:rsidRDefault="00B93B70" w:rsidP="00B93B70">
      <w:pPr>
        <w:numPr>
          <w:ilvl w:val="3"/>
          <w:numId w:val="9"/>
        </w:numPr>
        <w:spacing w:after="160" w:line="259" w:lineRule="auto"/>
        <w:contextualSpacing/>
        <w:rPr>
          <w:rFonts w:asciiTheme="minorHAnsi" w:eastAsiaTheme="minorHAnsi" w:hAnsiTheme="minorHAnsi" w:cstheme="minorBidi"/>
          <w:sz w:val="22"/>
          <w:szCs w:val="22"/>
        </w:rPr>
      </w:pPr>
    </w:p>
    <w:p w14:paraId="1A3EC571"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Some Indicators for Türkiye</w:t>
      </w:r>
    </w:p>
    <w:p w14:paraId="75294CD9" w14:textId="77777777" w:rsidR="00B93B70" w:rsidRPr="00DB0C40" w:rsidRDefault="00B93B70" w:rsidP="00B93B70">
      <w:pPr>
        <w:numPr>
          <w:ilvl w:val="3"/>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Analysis of Data Gender Employment in Türkiye during the Period 2015 – 2021</w:t>
      </w:r>
    </w:p>
    <w:p w14:paraId="4C762801" w14:textId="77777777" w:rsidR="00B93B70" w:rsidRPr="00DB0C40" w:rsidRDefault="00B93B70" w:rsidP="00B93B70">
      <w:pPr>
        <w:numPr>
          <w:ilvl w:val="4"/>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 xml:space="preserve">Female Employment Rate (2015 – 2021) </w:t>
      </w:r>
    </w:p>
    <w:p w14:paraId="6BE97BE9" w14:textId="77777777" w:rsidR="00B93B70" w:rsidRPr="00DB0C40" w:rsidRDefault="00B93B70" w:rsidP="00B93B70">
      <w:pPr>
        <w:numPr>
          <w:ilvl w:val="4"/>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Gender Employment Gap (2015 – 2021)</w:t>
      </w:r>
    </w:p>
    <w:p w14:paraId="774399C5"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 xml:space="preserve">On Part-Time Work </w:t>
      </w:r>
    </w:p>
    <w:p w14:paraId="776F0BC8"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 xml:space="preserve">On Gender </w:t>
      </w:r>
      <w:proofErr w:type="gramStart"/>
      <w:r w:rsidRPr="00DB0C40">
        <w:rPr>
          <w:rFonts w:asciiTheme="minorHAnsi" w:eastAsiaTheme="minorHAnsi" w:hAnsiTheme="minorHAnsi" w:cstheme="minorBidi"/>
          <w:sz w:val="22"/>
          <w:szCs w:val="22"/>
        </w:rPr>
        <w:t>Pay  (</w:t>
      </w:r>
      <w:proofErr w:type="gramEnd"/>
      <w:r w:rsidRPr="00DB0C40">
        <w:rPr>
          <w:rFonts w:asciiTheme="minorHAnsi" w:eastAsiaTheme="minorHAnsi" w:hAnsiTheme="minorHAnsi" w:cstheme="minorBidi"/>
          <w:sz w:val="22"/>
          <w:szCs w:val="22"/>
        </w:rPr>
        <w:t>2015 – 2018)</w:t>
      </w:r>
    </w:p>
    <w:p w14:paraId="7A23E32D"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 xml:space="preserve">Educational Attainment and The Gender Wage Gap </w:t>
      </w:r>
    </w:p>
    <w:p w14:paraId="4DCF285D"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Perspectives on working life</w:t>
      </w:r>
    </w:p>
    <w:p w14:paraId="1F4C4ABC"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 xml:space="preserve">Self-Employed Women Workers </w:t>
      </w:r>
    </w:p>
    <w:p w14:paraId="4CDBC4B2"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Some Social indicators</w:t>
      </w:r>
    </w:p>
    <w:p w14:paraId="2615B58F"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Information from ISKUR and Social Security Institutions</w:t>
      </w:r>
    </w:p>
    <w:p w14:paraId="04ACEC61" w14:textId="77777777" w:rsidR="00B93B70" w:rsidRPr="00DB0C40" w:rsidRDefault="00B93B70" w:rsidP="00B93B70">
      <w:pPr>
        <w:spacing w:after="160" w:line="259" w:lineRule="auto"/>
        <w:ind w:left="1800"/>
        <w:contextualSpacing/>
        <w:rPr>
          <w:rFonts w:asciiTheme="minorHAnsi" w:eastAsiaTheme="minorHAnsi" w:hAnsiTheme="minorHAnsi" w:cstheme="minorBidi"/>
          <w:sz w:val="22"/>
          <w:szCs w:val="22"/>
          <w:highlight w:val="yellow"/>
        </w:rPr>
      </w:pPr>
    </w:p>
    <w:p w14:paraId="78F4FABC" w14:textId="77777777" w:rsidR="00B93B70" w:rsidRPr="00DB0C40" w:rsidRDefault="00B93B70" w:rsidP="00B93B70">
      <w:pPr>
        <w:numPr>
          <w:ilvl w:val="0"/>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 xml:space="preserve"> Methodology </w:t>
      </w:r>
      <w:proofErr w:type="gramStart"/>
      <w:r w:rsidRPr="00DB0C40">
        <w:rPr>
          <w:rFonts w:asciiTheme="minorHAnsi" w:eastAsiaTheme="minorHAnsi" w:hAnsiTheme="minorHAnsi" w:cstheme="minorBidi"/>
          <w:sz w:val="22"/>
          <w:szCs w:val="22"/>
        </w:rPr>
        <w:t>And</w:t>
      </w:r>
      <w:proofErr w:type="gramEnd"/>
      <w:r w:rsidRPr="00DB0C40">
        <w:rPr>
          <w:rFonts w:asciiTheme="minorHAnsi" w:eastAsiaTheme="minorHAnsi" w:hAnsiTheme="minorHAnsi" w:cstheme="minorBidi"/>
          <w:sz w:val="22"/>
          <w:szCs w:val="22"/>
        </w:rPr>
        <w:t xml:space="preserve"> Data Of The Field Study</w:t>
      </w:r>
    </w:p>
    <w:p w14:paraId="6943F2A9" w14:textId="77777777" w:rsidR="00B93B70" w:rsidRPr="00DB0C40" w:rsidRDefault="00B93B70" w:rsidP="00B93B70">
      <w:pPr>
        <w:numPr>
          <w:ilvl w:val="1"/>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t>Steps for the Preparation of the Recommendation Report on Impact Assessment</w:t>
      </w:r>
    </w:p>
    <w:p w14:paraId="6EC11AAD" w14:textId="77777777" w:rsidR="00B93B70" w:rsidRPr="00DB0C40" w:rsidRDefault="00B93B70" w:rsidP="00B93B70">
      <w:pPr>
        <w:numPr>
          <w:ilvl w:val="1"/>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t>Qualitative Assessment by Stakeholders</w:t>
      </w:r>
    </w:p>
    <w:p w14:paraId="01296486" w14:textId="77777777" w:rsidR="00B93B70" w:rsidRPr="00DB0C40" w:rsidRDefault="00B93B70" w:rsidP="00B93B70">
      <w:pPr>
        <w:numPr>
          <w:ilvl w:val="1"/>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t>Results of the Pre-Study Workshop</w:t>
      </w:r>
    </w:p>
    <w:p w14:paraId="2C021DF5" w14:textId="77777777" w:rsidR="00B93B70" w:rsidRPr="00DB0C40" w:rsidRDefault="00B93B70" w:rsidP="00B93B70">
      <w:pPr>
        <w:numPr>
          <w:ilvl w:val="0"/>
          <w:numId w:val="9"/>
        </w:numPr>
        <w:spacing w:after="160" w:line="259" w:lineRule="auto"/>
        <w:rPr>
          <w:rFonts w:asciiTheme="minorHAnsi" w:eastAsiaTheme="minorHAnsi" w:hAnsiTheme="minorHAnsi" w:cstheme="minorBidi"/>
          <w:bCs/>
          <w:sz w:val="22"/>
          <w:szCs w:val="22"/>
        </w:rPr>
      </w:pPr>
      <w:r w:rsidRPr="00DB0C40">
        <w:rPr>
          <w:rFonts w:asciiTheme="minorHAnsi" w:eastAsiaTheme="minorHAnsi" w:hAnsiTheme="minorHAnsi" w:cstheme="minorBidi"/>
          <w:sz w:val="22"/>
          <w:szCs w:val="22"/>
        </w:rPr>
        <w:t xml:space="preserve"> </w:t>
      </w:r>
      <w:r w:rsidRPr="00DB0C40">
        <w:rPr>
          <w:rFonts w:asciiTheme="minorHAnsi" w:eastAsiaTheme="minorHAnsi" w:hAnsiTheme="minorHAnsi" w:cstheme="minorBidi"/>
          <w:bCs/>
          <w:sz w:val="22"/>
          <w:szCs w:val="22"/>
        </w:rPr>
        <w:t xml:space="preserve">Quantitative Information Derived </w:t>
      </w:r>
      <w:proofErr w:type="gramStart"/>
      <w:r w:rsidRPr="00DB0C40">
        <w:rPr>
          <w:rFonts w:asciiTheme="minorHAnsi" w:eastAsiaTheme="minorHAnsi" w:hAnsiTheme="minorHAnsi" w:cstheme="minorBidi"/>
          <w:bCs/>
          <w:sz w:val="22"/>
          <w:szCs w:val="22"/>
        </w:rPr>
        <w:t>From</w:t>
      </w:r>
      <w:proofErr w:type="gramEnd"/>
      <w:r w:rsidRPr="00DB0C40">
        <w:rPr>
          <w:rFonts w:asciiTheme="minorHAnsi" w:eastAsiaTheme="minorHAnsi" w:hAnsiTheme="minorHAnsi" w:cstheme="minorBidi"/>
          <w:bCs/>
          <w:sz w:val="22"/>
          <w:szCs w:val="22"/>
        </w:rPr>
        <w:t xml:space="preserve"> a Major Field Study</w:t>
      </w:r>
    </w:p>
    <w:p w14:paraId="6843F919" w14:textId="77777777" w:rsidR="00B93B70" w:rsidRPr="00DB0C40" w:rsidRDefault="00B93B70" w:rsidP="00B93B70">
      <w:pPr>
        <w:numPr>
          <w:ilvl w:val="1"/>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t>Design of the Field Study</w:t>
      </w:r>
    </w:p>
    <w:p w14:paraId="12B82929" w14:textId="77777777" w:rsidR="00B93B70" w:rsidRPr="00DB0C40" w:rsidRDefault="00B93B70" w:rsidP="00B93B70">
      <w:pPr>
        <w:numPr>
          <w:ilvl w:val="1"/>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lastRenderedPageBreak/>
        <w:t>Results of the Field Study</w:t>
      </w:r>
    </w:p>
    <w:p w14:paraId="3E0FC96F"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t>Results from Employee Participants</w:t>
      </w:r>
    </w:p>
    <w:p w14:paraId="7EAF825C" w14:textId="77777777" w:rsidR="00B93B70" w:rsidRPr="00DB0C40" w:rsidRDefault="00B93B70" w:rsidP="00B93B70">
      <w:pPr>
        <w:numPr>
          <w:ilvl w:val="3"/>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t>Demographic profile of Employee Participants</w:t>
      </w:r>
    </w:p>
    <w:p w14:paraId="2E28F7DD" w14:textId="77777777" w:rsidR="00B93B70" w:rsidRPr="00DB0C40" w:rsidRDefault="00B93B70" w:rsidP="00B93B70">
      <w:pPr>
        <w:numPr>
          <w:ilvl w:val="3"/>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t xml:space="preserve">Implementation of the Law and Level of Satisfaction   </w:t>
      </w:r>
    </w:p>
    <w:p w14:paraId="74B9973F"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t>Results from Employer Participants</w:t>
      </w:r>
    </w:p>
    <w:p w14:paraId="0EEC5469" w14:textId="77777777" w:rsidR="00B93B70" w:rsidRPr="00DB0C40" w:rsidRDefault="00B93B70" w:rsidP="00B93B70">
      <w:pPr>
        <w:numPr>
          <w:ilvl w:val="3"/>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t>Demographic Profile of the Employers</w:t>
      </w:r>
    </w:p>
    <w:p w14:paraId="1B6EF1D3" w14:textId="77777777" w:rsidR="00B93B70" w:rsidRPr="00DB0C40" w:rsidRDefault="00B93B70" w:rsidP="00B93B70">
      <w:pPr>
        <w:numPr>
          <w:ilvl w:val="3"/>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t xml:space="preserve">Implementation of the Law and Level of Satisfaction   </w:t>
      </w:r>
    </w:p>
    <w:p w14:paraId="0A3FEF8A" w14:textId="77777777" w:rsidR="00B93B70" w:rsidRPr="00DB0C40" w:rsidRDefault="00B93B70" w:rsidP="00B93B70">
      <w:pPr>
        <w:numPr>
          <w:ilvl w:val="0"/>
          <w:numId w:val="9"/>
        </w:numPr>
        <w:spacing w:after="160" w:line="259" w:lineRule="auto"/>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 xml:space="preserve">Policy Recommendations </w:t>
      </w:r>
      <w:proofErr w:type="gramStart"/>
      <w:r w:rsidRPr="00DB0C40">
        <w:rPr>
          <w:rFonts w:asciiTheme="minorHAnsi" w:eastAsiaTheme="minorHAnsi" w:hAnsiTheme="minorHAnsi" w:cstheme="minorBidi"/>
          <w:sz w:val="22"/>
          <w:szCs w:val="22"/>
        </w:rPr>
        <w:t>And</w:t>
      </w:r>
      <w:proofErr w:type="gramEnd"/>
      <w:r w:rsidRPr="00DB0C40">
        <w:rPr>
          <w:rFonts w:asciiTheme="minorHAnsi" w:eastAsiaTheme="minorHAnsi" w:hAnsiTheme="minorHAnsi" w:cstheme="minorBidi"/>
          <w:sz w:val="22"/>
          <w:szCs w:val="22"/>
        </w:rPr>
        <w:t xml:space="preserve"> Suggestions To Enhance Relevant Regulations And To Draft New Policies</w:t>
      </w:r>
    </w:p>
    <w:p w14:paraId="51D54A56" w14:textId="77777777" w:rsidR="00B93B70" w:rsidRPr="00DB0C40" w:rsidRDefault="00B93B70" w:rsidP="00B93B70">
      <w:pPr>
        <w:numPr>
          <w:ilvl w:val="1"/>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Legislation that Promotes More Gender Equality and Avoids Enforcing the Stereotype that Women should have the Main Responsibility for Family Care</w:t>
      </w:r>
    </w:p>
    <w:p w14:paraId="7E91B0D6" w14:textId="77777777" w:rsidR="00B93B70" w:rsidRPr="00DB0C40" w:rsidRDefault="00B93B70" w:rsidP="00B93B70">
      <w:pPr>
        <w:numPr>
          <w:ilvl w:val="1"/>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Suggested Improvements in the Existing Labour Law</w:t>
      </w:r>
    </w:p>
    <w:p w14:paraId="3639FBA7"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Paid and Unpaid Maternity Leave</w:t>
      </w:r>
    </w:p>
    <w:p w14:paraId="6977FD86"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Nursery Requirement for Workplaces</w:t>
      </w:r>
    </w:p>
    <w:p w14:paraId="3B45DEF0"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Work after Maternity Leave</w:t>
      </w:r>
    </w:p>
    <w:p w14:paraId="02866E30"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sz w:val="22"/>
          <w:szCs w:val="22"/>
        </w:rPr>
      </w:pPr>
      <w:r w:rsidRPr="00DB0C40">
        <w:rPr>
          <w:rFonts w:asciiTheme="minorHAnsi" w:eastAsiaTheme="minorHAnsi" w:hAnsiTheme="minorHAnsi" w:cstheme="minorBidi"/>
          <w:sz w:val="22"/>
          <w:szCs w:val="22"/>
        </w:rPr>
        <w:t>Equal Pay</w:t>
      </w:r>
    </w:p>
    <w:p w14:paraId="7A3DE879"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t>Care Work Provisions</w:t>
      </w:r>
    </w:p>
    <w:p w14:paraId="340C5D46"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t>Care Incentives for Persons not Covered by the Existing Law</w:t>
      </w:r>
    </w:p>
    <w:p w14:paraId="596325D0"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t>Government Support to the Employment of Victims of Domestic Violence</w:t>
      </w:r>
    </w:p>
    <w:p w14:paraId="4BAE7F2B" w14:textId="77777777" w:rsidR="00B93B70" w:rsidRPr="00DB0C40" w:rsidRDefault="00B93B70" w:rsidP="00B93B70">
      <w:pPr>
        <w:numPr>
          <w:ilvl w:val="2"/>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t>Other Recommendations</w:t>
      </w:r>
    </w:p>
    <w:p w14:paraId="00516FF7" w14:textId="77777777" w:rsidR="00B93B70" w:rsidRPr="00DB0C40" w:rsidRDefault="00B93B70" w:rsidP="00B93B70">
      <w:pPr>
        <w:numPr>
          <w:ilvl w:val="1"/>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t>Summation of Recommendations</w:t>
      </w:r>
    </w:p>
    <w:p w14:paraId="4F40F3F4" w14:textId="77777777" w:rsidR="00B93B70" w:rsidRPr="00DB0C40" w:rsidRDefault="00B93B70" w:rsidP="00B93B70">
      <w:pPr>
        <w:numPr>
          <w:ilvl w:val="0"/>
          <w:numId w:val="9"/>
        </w:numPr>
        <w:spacing w:after="160" w:line="259" w:lineRule="auto"/>
        <w:contextualSpacing/>
        <w:rPr>
          <w:rFonts w:asciiTheme="minorHAnsi" w:eastAsiaTheme="minorHAnsi" w:hAnsiTheme="minorHAnsi" w:cstheme="minorBidi"/>
          <w:bCs/>
          <w:sz w:val="22"/>
          <w:szCs w:val="22"/>
        </w:rPr>
      </w:pPr>
      <w:r w:rsidRPr="00DB0C40">
        <w:rPr>
          <w:rFonts w:asciiTheme="minorHAnsi" w:eastAsiaTheme="minorHAnsi" w:hAnsiTheme="minorHAnsi" w:cstheme="minorBidi"/>
          <w:bCs/>
          <w:sz w:val="22"/>
          <w:szCs w:val="22"/>
        </w:rPr>
        <w:t>Conclusions</w:t>
      </w:r>
    </w:p>
    <w:p w14:paraId="09DBAB57" w14:textId="77777777" w:rsidR="00B93B70" w:rsidRPr="00DB0C40" w:rsidRDefault="00B93B70" w:rsidP="00B93B70">
      <w:pPr>
        <w:spacing w:after="160" w:line="259" w:lineRule="auto"/>
        <w:ind w:left="360"/>
        <w:contextualSpacing/>
        <w:rPr>
          <w:rFonts w:asciiTheme="minorHAnsi" w:eastAsiaTheme="minorHAnsi" w:hAnsiTheme="minorHAnsi" w:cstheme="minorBidi"/>
          <w:sz w:val="22"/>
          <w:szCs w:val="22"/>
        </w:rPr>
      </w:pPr>
    </w:p>
    <w:p w14:paraId="47E0D36D" w14:textId="747BD8C8" w:rsidR="00B93B70" w:rsidRDefault="00B93B70">
      <w:pPr>
        <w:rPr>
          <w:rFonts w:asciiTheme="minorHAnsi" w:eastAsiaTheme="minorHAnsi" w:hAnsiTheme="minorHAnsi" w:cstheme="minorBidi"/>
          <w:bCs/>
          <w:sz w:val="22"/>
          <w:szCs w:val="22"/>
        </w:rPr>
      </w:pPr>
    </w:p>
    <w:p w14:paraId="4E3870EF" w14:textId="66515976" w:rsidR="006E5452" w:rsidRDefault="006E5452">
      <w:pPr>
        <w:rPr>
          <w:rFonts w:asciiTheme="minorHAnsi" w:eastAsiaTheme="minorHAnsi" w:hAnsiTheme="minorHAnsi" w:cstheme="minorBidi"/>
          <w:bCs/>
          <w:sz w:val="22"/>
          <w:szCs w:val="22"/>
        </w:rPr>
      </w:pPr>
    </w:p>
    <w:p w14:paraId="59E1FF7F" w14:textId="77777777" w:rsidR="006E5452" w:rsidRPr="00DB0C40" w:rsidRDefault="006E5452">
      <w:pPr>
        <w:rPr>
          <w:rFonts w:asciiTheme="minorHAnsi" w:eastAsiaTheme="minorHAnsi" w:hAnsiTheme="minorHAnsi" w:cstheme="minorBidi"/>
          <w:bCs/>
          <w:sz w:val="22"/>
          <w:szCs w:val="22"/>
        </w:rPr>
      </w:pPr>
    </w:p>
    <w:p w14:paraId="6B2AE8B1" w14:textId="3F652C96" w:rsidR="00B93B70" w:rsidRPr="00A7469D" w:rsidRDefault="00DB0C40" w:rsidP="00B93B70">
      <w:pPr>
        <w:spacing w:after="160" w:line="259" w:lineRule="auto"/>
        <w:rPr>
          <w:rFonts w:asciiTheme="majorHAnsi" w:eastAsiaTheme="majorEastAsia" w:hAnsiTheme="majorHAnsi" w:cstheme="majorBidi"/>
          <w:color w:val="2F5496" w:themeColor="accent1" w:themeShade="BF"/>
          <w:sz w:val="28"/>
          <w:szCs w:val="28"/>
        </w:rPr>
      </w:pPr>
      <w:r w:rsidRPr="00A7469D">
        <w:rPr>
          <w:rFonts w:asciiTheme="majorHAnsi" w:eastAsiaTheme="majorEastAsia" w:hAnsiTheme="majorHAnsi" w:cstheme="majorBidi"/>
          <w:color w:val="2F5496" w:themeColor="accent1" w:themeShade="BF"/>
          <w:sz w:val="28"/>
          <w:szCs w:val="28"/>
        </w:rPr>
        <w:t xml:space="preserve">List of Annexes </w:t>
      </w:r>
      <w:bookmarkStart w:id="1" w:name="_GoBack"/>
      <w:bookmarkEnd w:id="1"/>
    </w:p>
    <w:p w14:paraId="4DA5726F" w14:textId="0DF58319" w:rsidR="00DB0C40" w:rsidRPr="00DB0C40" w:rsidRDefault="00DB0C40" w:rsidP="00DB0C40">
      <w:pPr>
        <w:textAlignment w:val="baseline"/>
        <w:rPr>
          <w:rFonts w:eastAsia="Times New Roman"/>
          <w:color w:val="000000"/>
          <w:sz w:val="22"/>
          <w:szCs w:val="22"/>
        </w:rPr>
      </w:pPr>
      <w:r w:rsidRPr="00DB0C40">
        <w:rPr>
          <w:rFonts w:eastAsia="Times New Roman"/>
          <w:color w:val="000000"/>
          <w:sz w:val="22"/>
          <w:szCs w:val="22"/>
        </w:rPr>
        <w:t>Annex 1</w:t>
      </w:r>
      <w:r w:rsidR="006E5452">
        <w:rPr>
          <w:rFonts w:eastAsia="Times New Roman"/>
          <w:color w:val="000000"/>
          <w:sz w:val="22"/>
          <w:szCs w:val="22"/>
        </w:rPr>
        <w:t>: Questionnaire</w:t>
      </w:r>
      <w:r w:rsidR="000B5BBC">
        <w:rPr>
          <w:rFonts w:eastAsia="Times New Roman"/>
          <w:color w:val="000000"/>
          <w:sz w:val="22"/>
          <w:szCs w:val="22"/>
        </w:rPr>
        <w:t xml:space="preserve"> (Employees)</w:t>
      </w:r>
    </w:p>
    <w:p w14:paraId="5F23E99C" w14:textId="18F716DF" w:rsidR="00DB0C40" w:rsidRPr="00DB0C40" w:rsidRDefault="00DB0C40" w:rsidP="00DB0C40">
      <w:pPr>
        <w:textAlignment w:val="baseline"/>
        <w:rPr>
          <w:rFonts w:eastAsia="Times New Roman"/>
          <w:color w:val="000000"/>
          <w:sz w:val="22"/>
          <w:szCs w:val="22"/>
        </w:rPr>
      </w:pPr>
      <w:r w:rsidRPr="00DB0C40">
        <w:rPr>
          <w:rFonts w:eastAsia="Times New Roman"/>
          <w:color w:val="000000"/>
          <w:sz w:val="22"/>
          <w:szCs w:val="22"/>
        </w:rPr>
        <w:t xml:space="preserve">Annex 2. Questionnaire </w:t>
      </w:r>
      <w:r w:rsidR="000B5BBC">
        <w:rPr>
          <w:rFonts w:eastAsia="Times New Roman"/>
          <w:color w:val="000000"/>
          <w:sz w:val="22"/>
          <w:szCs w:val="22"/>
        </w:rPr>
        <w:t>(Employers)</w:t>
      </w:r>
    </w:p>
    <w:p w14:paraId="614DD37B" w14:textId="50FA4647" w:rsidR="00DB0C40" w:rsidRPr="00DB0C40" w:rsidRDefault="00DB0C40" w:rsidP="00B93B70">
      <w:pPr>
        <w:spacing w:after="160" w:line="259" w:lineRule="auto"/>
        <w:rPr>
          <w:rFonts w:asciiTheme="minorHAnsi" w:eastAsiaTheme="minorHAnsi" w:hAnsiTheme="minorHAnsi" w:cstheme="minorBidi"/>
          <w:bCs/>
          <w:sz w:val="22"/>
          <w:szCs w:val="22"/>
        </w:rPr>
      </w:pPr>
    </w:p>
    <w:p w14:paraId="6C56CA6F" w14:textId="77777777" w:rsidR="00DB0C40" w:rsidRPr="00DB0C40" w:rsidRDefault="00DB0C40" w:rsidP="00B93B70">
      <w:pPr>
        <w:spacing w:after="160" w:line="259" w:lineRule="auto"/>
        <w:rPr>
          <w:rFonts w:asciiTheme="minorHAnsi" w:eastAsiaTheme="minorHAnsi" w:hAnsiTheme="minorHAnsi" w:cstheme="minorBidi"/>
          <w:b/>
          <w:sz w:val="22"/>
          <w:szCs w:val="22"/>
        </w:rPr>
      </w:pPr>
    </w:p>
    <w:p w14:paraId="54EEF3F3" w14:textId="77777777" w:rsidR="00BB44E1" w:rsidRPr="00DB0C40" w:rsidRDefault="00BB44E1"/>
    <w:p w14:paraId="78C96052" w14:textId="77777777" w:rsidR="00BB44E1" w:rsidRPr="00DB0C40" w:rsidRDefault="00BB44E1"/>
    <w:p w14:paraId="6081135D" w14:textId="77777777" w:rsidR="00BB44E1" w:rsidRPr="00DB0C40" w:rsidRDefault="00BB44E1">
      <w:pPr>
        <w:jc w:val="both"/>
        <w:rPr>
          <w:b/>
          <w:sz w:val="22"/>
          <w:szCs w:val="22"/>
        </w:rPr>
      </w:pPr>
    </w:p>
    <w:p w14:paraId="52D0AE13" w14:textId="77777777" w:rsidR="00BB44E1" w:rsidRPr="00DB0C40" w:rsidRDefault="00230B49">
      <w:pPr>
        <w:rPr>
          <w:color w:val="2F5496"/>
          <w:sz w:val="22"/>
          <w:szCs w:val="22"/>
        </w:rPr>
      </w:pPr>
      <w:bookmarkStart w:id="2" w:name="_heading=h.gjdgxs" w:colFirst="0" w:colLast="0"/>
      <w:bookmarkEnd w:id="2"/>
      <w:r w:rsidRPr="00DB0C40">
        <w:br w:type="page"/>
      </w:r>
    </w:p>
    <w:p w14:paraId="2AB30032" w14:textId="77777777" w:rsidR="00BB44E1" w:rsidRPr="00DB0C40" w:rsidRDefault="00230B49">
      <w:pPr>
        <w:pStyle w:val="Heading1"/>
        <w:rPr>
          <w:sz w:val="28"/>
          <w:szCs w:val="28"/>
        </w:rPr>
      </w:pPr>
      <w:bookmarkStart w:id="3" w:name="_heading=h.30j0zll" w:colFirst="0" w:colLast="0"/>
      <w:bookmarkEnd w:id="3"/>
      <w:r w:rsidRPr="00DB0C40">
        <w:rPr>
          <w:sz w:val="28"/>
          <w:szCs w:val="28"/>
        </w:rPr>
        <w:lastRenderedPageBreak/>
        <w:t>LIST OF ABBREVIATIONS</w:t>
      </w:r>
    </w:p>
    <w:p w14:paraId="301B4A38" w14:textId="77777777" w:rsidR="00BB44E1" w:rsidRPr="00DB0C40" w:rsidRDefault="00BB44E1"/>
    <w:tbl>
      <w:tblPr>
        <w:tblStyle w:val="a0"/>
        <w:tblW w:w="907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98"/>
        <w:gridCol w:w="6874"/>
      </w:tblGrid>
      <w:tr w:rsidR="00BB44E1" w:rsidRPr="00DB0C40" w14:paraId="5970164F" w14:textId="77777777">
        <w:trPr>
          <w:trHeight w:val="138"/>
        </w:trPr>
        <w:tc>
          <w:tcPr>
            <w:tcW w:w="2198" w:type="dxa"/>
            <w:shd w:val="clear" w:color="auto" w:fill="4F81BD"/>
          </w:tcPr>
          <w:p w14:paraId="21FB07D5" w14:textId="77777777" w:rsidR="00BB44E1" w:rsidRPr="00DB0C40" w:rsidRDefault="00230B49">
            <w:pPr>
              <w:spacing w:line="276" w:lineRule="auto"/>
              <w:jc w:val="both"/>
              <w:rPr>
                <w:sz w:val="20"/>
                <w:szCs w:val="20"/>
              </w:rPr>
            </w:pPr>
            <w:r w:rsidRPr="00DB0C40">
              <w:rPr>
                <w:b/>
                <w:sz w:val="20"/>
                <w:szCs w:val="20"/>
              </w:rPr>
              <w:t xml:space="preserve">Abbreviation </w:t>
            </w:r>
          </w:p>
        </w:tc>
        <w:tc>
          <w:tcPr>
            <w:tcW w:w="6874" w:type="dxa"/>
            <w:shd w:val="clear" w:color="auto" w:fill="4F81BD"/>
          </w:tcPr>
          <w:p w14:paraId="366846C7" w14:textId="77777777" w:rsidR="00BB44E1" w:rsidRPr="00DB0C40" w:rsidRDefault="00230B49">
            <w:pPr>
              <w:spacing w:line="276" w:lineRule="auto"/>
              <w:jc w:val="both"/>
              <w:rPr>
                <w:sz w:val="20"/>
                <w:szCs w:val="20"/>
              </w:rPr>
            </w:pPr>
            <w:r w:rsidRPr="00DB0C40">
              <w:rPr>
                <w:b/>
                <w:sz w:val="20"/>
                <w:szCs w:val="20"/>
              </w:rPr>
              <w:t xml:space="preserve">Meaning </w:t>
            </w:r>
          </w:p>
        </w:tc>
      </w:tr>
      <w:tr w:rsidR="00BB44E1" w:rsidRPr="00DB0C40" w14:paraId="239A53ED" w14:textId="77777777">
        <w:trPr>
          <w:trHeight w:val="138"/>
        </w:trPr>
        <w:tc>
          <w:tcPr>
            <w:tcW w:w="2198" w:type="dxa"/>
            <w:shd w:val="clear" w:color="auto" w:fill="D9E2F3"/>
          </w:tcPr>
          <w:p w14:paraId="3C14C29F" w14:textId="0BA06A95" w:rsidR="00BB44E1" w:rsidRPr="00A7469D" w:rsidRDefault="00A7469D">
            <w:pPr>
              <w:spacing w:before="40" w:after="40" w:line="276" w:lineRule="auto"/>
              <w:jc w:val="both"/>
              <w:rPr>
                <w:b/>
                <w:sz w:val="20"/>
                <w:szCs w:val="20"/>
              </w:rPr>
            </w:pPr>
            <w:r w:rsidRPr="00A7469D">
              <w:rPr>
                <w:b/>
                <w:sz w:val="20"/>
                <w:szCs w:val="20"/>
              </w:rPr>
              <w:t>EU</w:t>
            </w:r>
          </w:p>
        </w:tc>
        <w:tc>
          <w:tcPr>
            <w:tcW w:w="6874" w:type="dxa"/>
          </w:tcPr>
          <w:p w14:paraId="037B1326" w14:textId="70AC3A49" w:rsidR="00BB44E1" w:rsidRPr="00A7469D" w:rsidRDefault="00A7469D">
            <w:pPr>
              <w:spacing w:before="40" w:after="40" w:line="276" w:lineRule="auto"/>
              <w:jc w:val="both"/>
              <w:rPr>
                <w:sz w:val="20"/>
                <w:szCs w:val="20"/>
              </w:rPr>
            </w:pPr>
            <w:r>
              <w:rPr>
                <w:sz w:val="20"/>
                <w:szCs w:val="20"/>
              </w:rPr>
              <w:t>European Union</w:t>
            </w:r>
          </w:p>
        </w:tc>
      </w:tr>
      <w:tr w:rsidR="00A7469D" w:rsidRPr="00DB0C40" w14:paraId="4C8CA74B" w14:textId="77777777">
        <w:trPr>
          <w:trHeight w:val="138"/>
        </w:trPr>
        <w:tc>
          <w:tcPr>
            <w:tcW w:w="2198" w:type="dxa"/>
            <w:shd w:val="clear" w:color="auto" w:fill="D9E2F3"/>
          </w:tcPr>
          <w:p w14:paraId="68924848" w14:textId="2649E289" w:rsidR="00A7469D" w:rsidRPr="00A7469D" w:rsidRDefault="00A7469D">
            <w:pPr>
              <w:spacing w:before="40" w:after="40" w:line="276" w:lineRule="auto"/>
              <w:jc w:val="both"/>
              <w:rPr>
                <w:b/>
                <w:sz w:val="20"/>
                <w:szCs w:val="20"/>
              </w:rPr>
            </w:pPr>
            <w:r w:rsidRPr="00A7469D">
              <w:rPr>
                <w:b/>
                <w:sz w:val="20"/>
                <w:szCs w:val="20"/>
              </w:rPr>
              <w:t>ILO</w:t>
            </w:r>
          </w:p>
        </w:tc>
        <w:tc>
          <w:tcPr>
            <w:tcW w:w="6874" w:type="dxa"/>
          </w:tcPr>
          <w:p w14:paraId="4EEBF116" w14:textId="4D47D2B4" w:rsidR="00A7469D" w:rsidRPr="00A7469D" w:rsidRDefault="00A7469D">
            <w:pPr>
              <w:spacing w:before="40" w:after="40" w:line="276" w:lineRule="auto"/>
              <w:jc w:val="both"/>
              <w:rPr>
                <w:sz w:val="20"/>
                <w:szCs w:val="20"/>
              </w:rPr>
            </w:pPr>
            <w:r>
              <w:rPr>
                <w:sz w:val="20"/>
                <w:szCs w:val="20"/>
              </w:rPr>
              <w:t>International Labour Organisation</w:t>
            </w:r>
          </w:p>
        </w:tc>
      </w:tr>
      <w:tr w:rsidR="00BB44E1" w:rsidRPr="00DB0C40" w14:paraId="2388EDC4" w14:textId="77777777">
        <w:trPr>
          <w:trHeight w:val="138"/>
        </w:trPr>
        <w:tc>
          <w:tcPr>
            <w:tcW w:w="2198" w:type="dxa"/>
            <w:shd w:val="clear" w:color="auto" w:fill="D9E2F3"/>
          </w:tcPr>
          <w:p w14:paraId="72926AA2" w14:textId="5064CF20" w:rsidR="00BB44E1" w:rsidRPr="00A7469D" w:rsidRDefault="00A7469D">
            <w:pPr>
              <w:spacing w:before="40" w:after="40" w:line="276" w:lineRule="auto"/>
              <w:jc w:val="both"/>
              <w:rPr>
                <w:b/>
                <w:sz w:val="20"/>
                <w:szCs w:val="20"/>
              </w:rPr>
            </w:pPr>
            <w:r w:rsidRPr="00A7469D">
              <w:rPr>
                <w:b/>
                <w:sz w:val="20"/>
                <w:szCs w:val="20"/>
              </w:rPr>
              <w:t>İŞKUR</w:t>
            </w:r>
          </w:p>
        </w:tc>
        <w:tc>
          <w:tcPr>
            <w:tcW w:w="6874" w:type="dxa"/>
          </w:tcPr>
          <w:p w14:paraId="7611CA40" w14:textId="0227E0BE" w:rsidR="00BB44E1" w:rsidRPr="00A7469D" w:rsidRDefault="00A7469D">
            <w:pPr>
              <w:spacing w:before="40" w:after="40" w:line="276" w:lineRule="auto"/>
              <w:jc w:val="both"/>
              <w:rPr>
                <w:sz w:val="20"/>
                <w:szCs w:val="20"/>
              </w:rPr>
            </w:pPr>
            <w:r w:rsidRPr="00A7469D">
              <w:rPr>
                <w:sz w:val="20"/>
                <w:szCs w:val="20"/>
              </w:rPr>
              <w:t>Turkish Employment Agency</w:t>
            </w:r>
          </w:p>
        </w:tc>
      </w:tr>
      <w:tr w:rsidR="00A7469D" w:rsidRPr="00DB0C40" w14:paraId="1ADE0CBE" w14:textId="77777777">
        <w:trPr>
          <w:trHeight w:val="138"/>
        </w:trPr>
        <w:tc>
          <w:tcPr>
            <w:tcW w:w="2198" w:type="dxa"/>
            <w:shd w:val="clear" w:color="auto" w:fill="D9E2F3"/>
          </w:tcPr>
          <w:p w14:paraId="21B192A9" w14:textId="4E9E442C" w:rsidR="00A7469D" w:rsidRPr="00A7469D" w:rsidRDefault="00A7469D">
            <w:pPr>
              <w:spacing w:before="40" w:after="40" w:line="276" w:lineRule="auto"/>
              <w:jc w:val="both"/>
              <w:rPr>
                <w:b/>
                <w:sz w:val="20"/>
                <w:szCs w:val="20"/>
              </w:rPr>
            </w:pPr>
            <w:r w:rsidRPr="00A7469D">
              <w:rPr>
                <w:b/>
                <w:sz w:val="20"/>
                <w:szCs w:val="20"/>
              </w:rPr>
              <w:t>MoLSS</w:t>
            </w:r>
          </w:p>
        </w:tc>
        <w:tc>
          <w:tcPr>
            <w:tcW w:w="6874" w:type="dxa"/>
          </w:tcPr>
          <w:p w14:paraId="34542361" w14:textId="692AB77A" w:rsidR="00A7469D" w:rsidRPr="00A7469D" w:rsidRDefault="00A7469D">
            <w:pPr>
              <w:rPr>
                <w:sz w:val="20"/>
                <w:szCs w:val="20"/>
              </w:rPr>
            </w:pPr>
            <w:r>
              <w:rPr>
                <w:sz w:val="20"/>
                <w:szCs w:val="20"/>
              </w:rPr>
              <w:t>Ministry of Labour and Social Security</w:t>
            </w:r>
          </w:p>
        </w:tc>
      </w:tr>
      <w:tr w:rsidR="00A7469D" w:rsidRPr="00DB0C40" w14:paraId="69D04EE9" w14:textId="77777777">
        <w:trPr>
          <w:trHeight w:val="138"/>
        </w:trPr>
        <w:tc>
          <w:tcPr>
            <w:tcW w:w="2198" w:type="dxa"/>
            <w:shd w:val="clear" w:color="auto" w:fill="D9E2F3"/>
          </w:tcPr>
          <w:p w14:paraId="2F9C6D28" w14:textId="1EC53137" w:rsidR="00A7469D" w:rsidRPr="00A7469D" w:rsidRDefault="00A7469D">
            <w:pPr>
              <w:spacing w:before="40" w:after="40" w:line="276" w:lineRule="auto"/>
              <w:jc w:val="both"/>
              <w:rPr>
                <w:b/>
                <w:sz w:val="20"/>
                <w:szCs w:val="20"/>
              </w:rPr>
            </w:pPr>
            <w:r w:rsidRPr="00A7469D">
              <w:rPr>
                <w:b/>
                <w:sz w:val="20"/>
                <w:szCs w:val="20"/>
              </w:rPr>
              <w:t>TAT</w:t>
            </w:r>
          </w:p>
        </w:tc>
        <w:tc>
          <w:tcPr>
            <w:tcW w:w="6874" w:type="dxa"/>
          </w:tcPr>
          <w:p w14:paraId="1F145367" w14:textId="7468AC08" w:rsidR="00A7469D" w:rsidRPr="00A7469D" w:rsidRDefault="00A7469D">
            <w:pPr>
              <w:rPr>
                <w:sz w:val="20"/>
                <w:szCs w:val="20"/>
              </w:rPr>
            </w:pPr>
            <w:r>
              <w:rPr>
                <w:sz w:val="20"/>
                <w:szCs w:val="20"/>
              </w:rPr>
              <w:t>Technical Assistance Team</w:t>
            </w:r>
          </w:p>
        </w:tc>
      </w:tr>
      <w:tr w:rsidR="00BB44E1" w:rsidRPr="00DB0C40" w14:paraId="011E4521" w14:textId="77777777">
        <w:trPr>
          <w:trHeight w:val="138"/>
        </w:trPr>
        <w:tc>
          <w:tcPr>
            <w:tcW w:w="2198" w:type="dxa"/>
            <w:shd w:val="clear" w:color="auto" w:fill="D9E2F3"/>
          </w:tcPr>
          <w:p w14:paraId="57163D10" w14:textId="16315872" w:rsidR="00BB44E1" w:rsidRPr="00A7469D" w:rsidRDefault="00A7469D">
            <w:pPr>
              <w:spacing w:before="40" w:after="40" w:line="276" w:lineRule="auto"/>
              <w:jc w:val="both"/>
              <w:rPr>
                <w:b/>
                <w:sz w:val="20"/>
                <w:szCs w:val="20"/>
              </w:rPr>
            </w:pPr>
            <w:r w:rsidRPr="00A7469D">
              <w:rPr>
                <w:b/>
                <w:sz w:val="20"/>
                <w:szCs w:val="20"/>
              </w:rPr>
              <w:t>TİSK</w:t>
            </w:r>
          </w:p>
        </w:tc>
        <w:tc>
          <w:tcPr>
            <w:tcW w:w="6874" w:type="dxa"/>
          </w:tcPr>
          <w:p w14:paraId="0B3165E2" w14:textId="1CF29E8A" w:rsidR="00BB44E1" w:rsidRPr="00A7469D" w:rsidRDefault="00A7469D">
            <w:pPr>
              <w:rPr>
                <w:sz w:val="20"/>
                <w:szCs w:val="20"/>
              </w:rPr>
            </w:pPr>
            <w:r w:rsidRPr="00A7469D">
              <w:rPr>
                <w:sz w:val="20"/>
                <w:szCs w:val="20"/>
              </w:rPr>
              <w:t>Turkish Confederation of Employer Associations</w:t>
            </w:r>
          </w:p>
        </w:tc>
      </w:tr>
      <w:tr w:rsidR="00BB44E1" w:rsidRPr="00DB0C40" w14:paraId="3FE6DAE2" w14:textId="77777777">
        <w:trPr>
          <w:trHeight w:val="138"/>
        </w:trPr>
        <w:tc>
          <w:tcPr>
            <w:tcW w:w="2198" w:type="dxa"/>
            <w:shd w:val="clear" w:color="auto" w:fill="D9E2F3"/>
          </w:tcPr>
          <w:p w14:paraId="014EB50B" w14:textId="342EC3F7" w:rsidR="00BB44E1" w:rsidRPr="00A7469D" w:rsidRDefault="00A7469D">
            <w:pPr>
              <w:spacing w:before="40" w:after="40" w:line="276" w:lineRule="auto"/>
              <w:jc w:val="both"/>
              <w:rPr>
                <w:b/>
                <w:sz w:val="20"/>
                <w:szCs w:val="20"/>
              </w:rPr>
            </w:pPr>
            <w:r w:rsidRPr="00A7469D">
              <w:rPr>
                <w:b/>
                <w:sz w:val="20"/>
                <w:szCs w:val="20"/>
              </w:rPr>
              <w:t>ToR</w:t>
            </w:r>
          </w:p>
        </w:tc>
        <w:tc>
          <w:tcPr>
            <w:tcW w:w="6874" w:type="dxa"/>
          </w:tcPr>
          <w:p w14:paraId="4384275C" w14:textId="054899FB" w:rsidR="00BB44E1" w:rsidRPr="00A7469D" w:rsidRDefault="00A7469D" w:rsidP="00A7469D">
            <w:pPr>
              <w:pStyle w:val="ListParagraph"/>
              <w:ind w:left="0"/>
              <w:jc w:val="both"/>
              <w:rPr>
                <w:sz w:val="20"/>
                <w:szCs w:val="20"/>
              </w:rPr>
            </w:pPr>
            <w:r>
              <w:rPr>
                <w:sz w:val="20"/>
                <w:szCs w:val="20"/>
              </w:rPr>
              <w:t>Terms of reference</w:t>
            </w:r>
          </w:p>
        </w:tc>
      </w:tr>
      <w:tr w:rsidR="00BB44E1" w:rsidRPr="00DB0C40" w14:paraId="70799D96" w14:textId="77777777">
        <w:trPr>
          <w:trHeight w:val="138"/>
        </w:trPr>
        <w:tc>
          <w:tcPr>
            <w:tcW w:w="2198" w:type="dxa"/>
            <w:shd w:val="clear" w:color="auto" w:fill="D9E2F3"/>
          </w:tcPr>
          <w:p w14:paraId="1667F542" w14:textId="20FF8179" w:rsidR="00BB44E1" w:rsidRPr="00A7469D" w:rsidRDefault="00A7469D">
            <w:pPr>
              <w:spacing w:before="40" w:after="40" w:line="276" w:lineRule="auto"/>
              <w:jc w:val="both"/>
              <w:rPr>
                <w:b/>
                <w:sz w:val="20"/>
                <w:szCs w:val="20"/>
              </w:rPr>
            </w:pPr>
            <w:r w:rsidRPr="00A7469D">
              <w:rPr>
                <w:b/>
                <w:sz w:val="20"/>
                <w:szCs w:val="20"/>
              </w:rPr>
              <w:t>TÜRK-İŞ</w:t>
            </w:r>
          </w:p>
        </w:tc>
        <w:tc>
          <w:tcPr>
            <w:tcW w:w="6874" w:type="dxa"/>
          </w:tcPr>
          <w:p w14:paraId="2D38A0B2" w14:textId="4E35C788" w:rsidR="00BB44E1" w:rsidRPr="00A7469D" w:rsidRDefault="00A7469D">
            <w:pPr>
              <w:spacing w:before="40" w:after="40" w:line="276" w:lineRule="auto"/>
              <w:jc w:val="both"/>
              <w:rPr>
                <w:sz w:val="20"/>
                <w:szCs w:val="20"/>
              </w:rPr>
            </w:pPr>
            <w:r w:rsidRPr="00A7469D">
              <w:rPr>
                <w:sz w:val="20"/>
                <w:szCs w:val="20"/>
              </w:rPr>
              <w:t>Confederation of Turkish Trade Unions</w:t>
            </w:r>
          </w:p>
        </w:tc>
      </w:tr>
      <w:tr w:rsidR="00BB44E1" w:rsidRPr="00DB0C40" w14:paraId="527EDBDC" w14:textId="77777777">
        <w:trPr>
          <w:trHeight w:val="138"/>
        </w:trPr>
        <w:tc>
          <w:tcPr>
            <w:tcW w:w="2198" w:type="dxa"/>
            <w:shd w:val="clear" w:color="auto" w:fill="D9E2F3"/>
          </w:tcPr>
          <w:p w14:paraId="049F63EE" w14:textId="74C47ACC" w:rsidR="00BB44E1" w:rsidRPr="00A7469D" w:rsidRDefault="00A7469D">
            <w:pPr>
              <w:spacing w:before="40" w:after="40" w:line="276" w:lineRule="auto"/>
              <w:jc w:val="both"/>
              <w:rPr>
                <w:b/>
                <w:sz w:val="20"/>
                <w:szCs w:val="20"/>
              </w:rPr>
            </w:pPr>
            <w:r w:rsidRPr="00A7469D">
              <w:rPr>
                <w:b/>
                <w:sz w:val="20"/>
                <w:szCs w:val="20"/>
                <w:lang w:val="en-US"/>
              </w:rPr>
              <w:t>TÜRKİYE ODALAR VE BORSALAR BİRLİĞİ</w:t>
            </w:r>
          </w:p>
        </w:tc>
        <w:tc>
          <w:tcPr>
            <w:tcW w:w="6874" w:type="dxa"/>
          </w:tcPr>
          <w:p w14:paraId="30578EC4" w14:textId="77777777" w:rsidR="00A7469D" w:rsidRPr="00A7469D" w:rsidRDefault="00A7469D" w:rsidP="00A7469D">
            <w:pPr>
              <w:jc w:val="both"/>
              <w:rPr>
                <w:sz w:val="20"/>
                <w:szCs w:val="20"/>
              </w:rPr>
            </w:pPr>
            <w:r w:rsidRPr="00A7469D">
              <w:rPr>
                <w:sz w:val="20"/>
                <w:szCs w:val="20"/>
              </w:rPr>
              <w:t xml:space="preserve">The Union of Chambers and Commodity Exchanges of Türkiye. </w:t>
            </w:r>
          </w:p>
          <w:p w14:paraId="71C94C3E" w14:textId="2AA47342" w:rsidR="00BB44E1" w:rsidRPr="00A7469D" w:rsidRDefault="00BB44E1">
            <w:pPr>
              <w:spacing w:before="40" w:after="40" w:line="276" w:lineRule="auto"/>
              <w:jc w:val="both"/>
              <w:rPr>
                <w:sz w:val="20"/>
                <w:szCs w:val="20"/>
              </w:rPr>
            </w:pPr>
          </w:p>
        </w:tc>
      </w:tr>
      <w:tr w:rsidR="00BB44E1" w:rsidRPr="00DB0C40" w14:paraId="788A739C" w14:textId="77777777">
        <w:trPr>
          <w:trHeight w:val="138"/>
        </w:trPr>
        <w:tc>
          <w:tcPr>
            <w:tcW w:w="2198" w:type="dxa"/>
            <w:shd w:val="clear" w:color="auto" w:fill="D9E2F3"/>
          </w:tcPr>
          <w:p w14:paraId="67C57224" w14:textId="78FE0473" w:rsidR="00BB44E1" w:rsidRPr="00A7469D" w:rsidRDefault="00A7469D">
            <w:pPr>
              <w:spacing w:before="40" w:after="40" w:line="276" w:lineRule="auto"/>
              <w:jc w:val="both"/>
              <w:rPr>
                <w:b/>
                <w:sz w:val="20"/>
                <w:szCs w:val="20"/>
              </w:rPr>
            </w:pPr>
            <w:r w:rsidRPr="00A7469D">
              <w:rPr>
                <w:b/>
                <w:sz w:val="20"/>
                <w:szCs w:val="20"/>
              </w:rPr>
              <w:t>SGK</w:t>
            </w:r>
          </w:p>
        </w:tc>
        <w:tc>
          <w:tcPr>
            <w:tcW w:w="6874" w:type="dxa"/>
          </w:tcPr>
          <w:p w14:paraId="1CB8CC83" w14:textId="2A301E08" w:rsidR="00BB44E1" w:rsidRPr="00A7469D" w:rsidRDefault="00A7469D">
            <w:pPr>
              <w:spacing w:before="40" w:after="40" w:line="276" w:lineRule="auto"/>
              <w:jc w:val="both"/>
              <w:rPr>
                <w:sz w:val="20"/>
                <w:szCs w:val="20"/>
              </w:rPr>
            </w:pPr>
            <w:r w:rsidRPr="00A7469D">
              <w:rPr>
                <w:sz w:val="20"/>
                <w:szCs w:val="20"/>
              </w:rPr>
              <w:t>Social Security Institutions-SSI</w:t>
            </w:r>
          </w:p>
        </w:tc>
      </w:tr>
    </w:tbl>
    <w:p w14:paraId="085A779E" w14:textId="77777777" w:rsidR="00BB44E1" w:rsidRPr="00DB0C40" w:rsidRDefault="00BB44E1"/>
    <w:p w14:paraId="4255FD3A" w14:textId="77E07C99" w:rsidR="00BB44E1" w:rsidRPr="00DB0C40" w:rsidRDefault="00A7469D">
      <w:pPr>
        <w:rPr>
          <w:sz w:val="22"/>
          <w:szCs w:val="22"/>
        </w:rPr>
      </w:pPr>
      <w:r>
        <w:rPr>
          <w:sz w:val="22"/>
          <w:szCs w:val="22"/>
        </w:rPr>
        <w:br w:type="page"/>
      </w:r>
    </w:p>
    <w:p w14:paraId="7F6253B9" w14:textId="77777777" w:rsidR="00BB44E1" w:rsidRPr="00DB0C40" w:rsidRDefault="00BB44E1">
      <w:pPr>
        <w:rPr>
          <w:sz w:val="22"/>
          <w:szCs w:val="22"/>
        </w:rPr>
      </w:pPr>
    </w:p>
    <w:p w14:paraId="2B7514F0" w14:textId="77777777" w:rsidR="00BB44E1" w:rsidRPr="00B258C4" w:rsidRDefault="00230B49" w:rsidP="00B258C4">
      <w:pPr>
        <w:numPr>
          <w:ilvl w:val="0"/>
          <w:numId w:val="11"/>
        </w:numPr>
        <w:pBdr>
          <w:top w:val="nil"/>
          <w:left w:val="nil"/>
          <w:bottom w:val="nil"/>
          <w:right w:val="nil"/>
          <w:between w:val="nil"/>
        </w:pBdr>
        <w:ind w:left="360"/>
        <w:rPr>
          <w:rFonts w:asciiTheme="majorHAnsi" w:eastAsiaTheme="majorEastAsia" w:hAnsiTheme="majorHAnsi" w:cstheme="majorBidi"/>
          <w:color w:val="2F5496" w:themeColor="accent1" w:themeShade="BF"/>
          <w:sz w:val="26"/>
          <w:szCs w:val="26"/>
        </w:rPr>
      </w:pPr>
      <w:bookmarkStart w:id="4" w:name="_heading=h.1fob9te" w:colFirst="0" w:colLast="0"/>
      <w:bookmarkStart w:id="5" w:name="_heading=h.3znysh7" w:colFirst="0" w:colLast="0"/>
      <w:bookmarkEnd w:id="4"/>
      <w:bookmarkEnd w:id="5"/>
      <w:r w:rsidRPr="00B258C4">
        <w:rPr>
          <w:rFonts w:asciiTheme="majorHAnsi" w:eastAsiaTheme="majorEastAsia" w:hAnsiTheme="majorHAnsi" w:cstheme="majorBidi"/>
          <w:color w:val="2F5496" w:themeColor="accent1" w:themeShade="BF"/>
          <w:sz w:val="26"/>
          <w:szCs w:val="26"/>
        </w:rPr>
        <w:t>INTRODUCTION AND BACKGROUND OF THE STUDY</w:t>
      </w:r>
    </w:p>
    <w:p w14:paraId="45B10644" w14:textId="77777777" w:rsidR="00BB44E1" w:rsidRPr="00DB0C40" w:rsidRDefault="00BB44E1">
      <w:pPr>
        <w:pBdr>
          <w:top w:val="nil"/>
          <w:left w:val="nil"/>
          <w:bottom w:val="nil"/>
          <w:right w:val="nil"/>
          <w:between w:val="nil"/>
        </w:pBdr>
        <w:ind w:left="1080"/>
        <w:jc w:val="both"/>
        <w:rPr>
          <w:b/>
          <w:color w:val="000000"/>
          <w:sz w:val="22"/>
          <w:szCs w:val="22"/>
        </w:rPr>
      </w:pPr>
    </w:p>
    <w:p w14:paraId="334A38B1" w14:textId="77777777" w:rsidR="00BB44E1" w:rsidRPr="00DB0C40" w:rsidRDefault="00230B49">
      <w:pPr>
        <w:jc w:val="both"/>
        <w:rPr>
          <w:sz w:val="22"/>
          <w:szCs w:val="22"/>
        </w:rPr>
      </w:pPr>
      <w:r w:rsidRPr="00DB0C40">
        <w:rPr>
          <w:sz w:val="22"/>
          <w:szCs w:val="22"/>
        </w:rPr>
        <w:t>This Report has been produced by the EU-funded project ‘Technical Assistance for Promoting Decent Future of Work Approach with a Focus on Gender Equality’ (2021-2023). Its main goal is to identify the contribution of recent legislative arrangements to women's employment to support women's participation in the labour force. This study will help the policymakers to decide on the continuation of the policies implemented as well as identify the areas that need amendments in this field. The major questions to be addressed concerning the legal arrangement to support women’s employment are; maternity leave, paternity leave, part-time work, unpaid leave, registered/ unregistered employment, incentives for improving women’s employment etc.</w:t>
      </w:r>
    </w:p>
    <w:p w14:paraId="00C6B7A5" w14:textId="77777777" w:rsidR="00BB44E1" w:rsidRPr="00DB0C40" w:rsidRDefault="00BB44E1">
      <w:pPr>
        <w:jc w:val="both"/>
        <w:rPr>
          <w:sz w:val="22"/>
          <w:szCs w:val="22"/>
        </w:rPr>
      </w:pPr>
    </w:p>
    <w:p w14:paraId="627FE8DD" w14:textId="77777777" w:rsidR="00BB44E1" w:rsidRPr="00DB0C40" w:rsidRDefault="00BB44E1">
      <w:pPr>
        <w:jc w:val="both"/>
        <w:rPr>
          <w:sz w:val="22"/>
          <w:szCs w:val="22"/>
        </w:rPr>
      </w:pPr>
    </w:p>
    <w:p w14:paraId="601561C4" w14:textId="77777777" w:rsidR="00BB44E1" w:rsidRPr="00B258C4" w:rsidRDefault="00230B49" w:rsidP="00FB59BE">
      <w:pPr>
        <w:numPr>
          <w:ilvl w:val="0"/>
          <w:numId w:val="11"/>
        </w:numPr>
        <w:pBdr>
          <w:top w:val="nil"/>
          <w:left w:val="nil"/>
          <w:bottom w:val="nil"/>
          <w:right w:val="nil"/>
          <w:between w:val="nil"/>
        </w:pBdr>
        <w:ind w:left="360"/>
        <w:rPr>
          <w:rFonts w:asciiTheme="majorHAnsi" w:eastAsiaTheme="majorEastAsia" w:hAnsiTheme="majorHAnsi" w:cstheme="majorBidi"/>
          <w:color w:val="2F5496" w:themeColor="accent1" w:themeShade="BF"/>
          <w:sz w:val="26"/>
          <w:szCs w:val="26"/>
        </w:rPr>
      </w:pPr>
      <w:r w:rsidRPr="00B258C4">
        <w:rPr>
          <w:rFonts w:asciiTheme="majorHAnsi" w:eastAsiaTheme="majorEastAsia" w:hAnsiTheme="majorHAnsi" w:cstheme="majorBidi"/>
          <w:color w:val="2F5496" w:themeColor="accent1" w:themeShade="BF"/>
          <w:sz w:val="26"/>
          <w:szCs w:val="26"/>
        </w:rPr>
        <w:t>CONTEXT</w:t>
      </w:r>
    </w:p>
    <w:p w14:paraId="72003F25" w14:textId="77777777" w:rsidR="00B258C4" w:rsidRDefault="00B258C4">
      <w:pPr>
        <w:rPr>
          <w:sz w:val="22"/>
          <w:szCs w:val="22"/>
        </w:rPr>
      </w:pPr>
    </w:p>
    <w:p w14:paraId="2F548EB2" w14:textId="5F73A14F" w:rsidR="00BB44E1" w:rsidRPr="00DB0C40" w:rsidRDefault="00230B49">
      <w:pPr>
        <w:rPr>
          <w:sz w:val="22"/>
          <w:szCs w:val="22"/>
        </w:rPr>
      </w:pPr>
      <w:r w:rsidRPr="00DB0C40">
        <w:rPr>
          <w:sz w:val="22"/>
          <w:szCs w:val="22"/>
        </w:rPr>
        <w:t>The project’s Terms of Reference (ToR) set the following task for the Technical Assistance Team:</w:t>
      </w:r>
    </w:p>
    <w:p w14:paraId="59F30B1E" w14:textId="77777777" w:rsidR="00BB44E1" w:rsidRPr="00DB0C40" w:rsidRDefault="00BB44E1">
      <w:pPr>
        <w:pBdr>
          <w:top w:val="nil"/>
          <w:left w:val="nil"/>
          <w:bottom w:val="nil"/>
          <w:right w:val="nil"/>
          <w:between w:val="nil"/>
        </w:pBdr>
        <w:ind w:left="1080"/>
        <w:jc w:val="both"/>
        <w:rPr>
          <w:color w:val="000000"/>
          <w:sz w:val="22"/>
          <w:szCs w:val="22"/>
        </w:rPr>
      </w:pPr>
    </w:p>
    <w:p w14:paraId="5BFE708A" w14:textId="77777777" w:rsidR="00BB44E1" w:rsidRPr="00DB0C40" w:rsidRDefault="00230B49">
      <w:pPr>
        <w:jc w:val="both"/>
        <w:rPr>
          <w:i/>
          <w:sz w:val="22"/>
          <w:szCs w:val="22"/>
        </w:rPr>
      </w:pPr>
      <w:r w:rsidRPr="00DB0C40">
        <w:rPr>
          <w:i/>
          <w:sz w:val="22"/>
          <w:szCs w:val="22"/>
        </w:rPr>
        <w:t xml:space="preserve">“An impact assessment will be conducted concerning the latest legal arrangement for women employment such as maternity leave, paternity leave, part-time work, unpaid leave, registered/ unregistered employment, incentives for improving women employment, care facilities, remote working, etc. </w:t>
      </w:r>
    </w:p>
    <w:p w14:paraId="4B303486" w14:textId="77777777" w:rsidR="00BB44E1" w:rsidRPr="00DB0C40" w:rsidRDefault="00230B49">
      <w:pPr>
        <w:jc w:val="both"/>
        <w:rPr>
          <w:i/>
          <w:sz w:val="22"/>
          <w:szCs w:val="22"/>
        </w:rPr>
      </w:pPr>
      <w:r w:rsidRPr="00DB0C40">
        <w:rPr>
          <w:i/>
          <w:sz w:val="22"/>
          <w:szCs w:val="22"/>
        </w:rPr>
        <w:t>The aim of the Impact Assessment is to identify the contribution of recent legislative arrangements to women's employment in order to support women's participation in the labour force and to determine the tendency to continue or change the policies implemented in this field.</w:t>
      </w:r>
    </w:p>
    <w:p w14:paraId="135BE315" w14:textId="77777777" w:rsidR="00BB44E1" w:rsidRPr="00DB0C40" w:rsidRDefault="00230B49">
      <w:pPr>
        <w:jc w:val="both"/>
        <w:rPr>
          <w:i/>
          <w:sz w:val="22"/>
          <w:szCs w:val="22"/>
        </w:rPr>
      </w:pPr>
      <w:r w:rsidRPr="00DB0C40">
        <w:rPr>
          <w:i/>
          <w:sz w:val="22"/>
          <w:szCs w:val="22"/>
        </w:rPr>
        <w:t xml:space="preserve">A detailed desk study of Turkish legislations, laws, directives, etc. will be conducted in Ankara and the subject study will be compared with the EU and ILO legislation, data, strategies, etc. </w:t>
      </w:r>
    </w:p>
    <w:p w14:paraId="47234D68" w14:textId="77777777" w:rsidR="00BB44E1" w:rsidRPr="00DB0C40" w:rsidRDefault="00230B49">
      <w:pPr>
        <w:jc w:val="both"/>
        <w:rPr>
          <w:i/>
          <w:sz w:val="22"/>
          <w:szCs w:val="22"/>
        </w:rPr>
      </w:pPr>
      <w:r w:rsidRPr="00DB0C40">
        <w:rPr>
          <w:i/>
          <w:sz w:val="22"/>
          <w:szCs w:val="22"/>
        </w:rPr>
        <w:t xml:space="preserve">In addition to desk study, interviews with public institutions and organisations in Ankara that implement the relevant articles of Labour Law will be done accordingly. Moreover, Face-to-face interviews will cover also women employees and employers in the sectors where regulations are most effective and least effective in Ankara, Adana, Bursa, İstanbul and İzmir. </w:t>
      </w:r>
    </w:p>
    <w:p w14:paraId="305D7223" w14:textId="77777777" w:rsidR="00BB44E1" w:rsidRPr="00DB0C40" w:rsidRDefault="00230B49">
      <w:pPr>
        <w:jc w:val="both"/>
        <w:rPr>
          <w:i/>
          <w:sz w:val="22"/>
          <w:szCs w:val="22"/>
        </w:rPr>
      </w:pPr>
      <w:r w:rsidRPr="00DB0C40">
        <w:rPr>
          <w:i/>
          <w:sz w:val="22"/>
          <w:szCs w:val="22"/>
        </w:rPr>
        <w:t xml:space="preserve">The face-to-face interviews will be conducted with a total of 500 persons, approximately 100 persons for each province. </w:t>
      </w:r>
    </w:p>
    <w:p w14:paraId="0BF07D03" w14:textId="77777777" w:rsidR="00BB44E1" w:rsidRPr="00DB0C40" w:rsidRDefault="00230B49">
      <w:pPr>
        <w:jc w:val="both"/>
        <w:rPr>
          <w:i/>
          <w:sz w:val="22"/>
          <w:szCs w:val="22"/>
        </w:rPr>
      </w:pPr>
      <w:r w:rsidRPr="00DB0C40">
        <w:rPr>
          <w:i/>
          <w:sz w:val="22"/>
          <w:szCs w:val="22"/>
        </w:rPr>
        <w:t xml:space="preserve">The Report will be prepared in cooperation with the relevant institutions, NGOs, professional organisations and social partners. </w:t>
      </w:r>
    </w:p>
    <w:p w14:paraId="23F89CD4" w14:textId="77777777" w:rsidR="00BB44E1" w:rsidRPr="00DB0C40" w:rsidRDefault="00230B49">
      <w:pPr>
        <w:jc w:val="both"/>
        <w:rPr>
          <w:i/>
          <w:sz w:val="22"/>
          <w:szCs w:val="22"/>
        </w:rPr>
      </w:pPr>
      <w:r w:rsidRPr="00DB0C40">
        <w:rPr>
          <w:i/>
          <w:sz w:val="22"/>
          <w:szCs w:val="22"/>
        </w:rPr>
        <w:t>A recommendation report which will include analysis of finding of the research will be drafted in English with executive Turkish summary and it will be used to update relevant strategy plans and/or policies. The subject report will be officially disseminated by the Operation Beneficiary to relevant stakeholders such as relevant public institutions, NGOs, social partners</w:t>
      </w:r>
      <w:proofErr w:type="gramStart"/>
      <w:r w:rsidRPr="00DB0C40">
        <w:rPr>
          <w:i/>
          <w:sz w:val="22"/>
          <w:szCs w:val="22"/>
        </w:rPr>
        <w:t>-“</w:t>
      </w:r>
      <w:proofErr w:type="gramEnd"/>
    </w:p>
    <w:p w14:paraId="13A54876" w14:textId="77777777" w:rsidR="00BB44E1" w:rsidRPr="00DB0C40" w:rsidRDefault="00BB44E1">
      <w:pPr>
        <w:pBdr>
          <w:top w:val="nil"/>
          <w:left w:val="nil"/>
          <w:bottom w:val="nil"/>
          <w:right w:val="nil"/>
          <w:between w:val="nil"/>
        </w:pBdr>
        <w:ind w:left="1080"/>
        <w:jc w:val="both"/>
        <w:rPr>
          <w:color w:val="000000"/>
          <w:sz w:val="22"/>
          <w:szCs w:val="22"/>
        </w:rPr>
      </w:pPr>
    </w:p>
    <w:p w14:paraId="76395CF8" w14:textId="03E8554A" w:rsidR="00BB44E1" w:rsidRPr="006C1869" w:rsidRDefault="00230B49" w:rsidP="006C1869">
      <w:pPr>
        <w:pBdr>
          <w:top w:val="nil"/>
          <w:left w:val="nil"/>
          <w:bottom w:val="nil"/>
          <w:right w:val="nil"/>
          <w:between w:val="nil"/>
        </w:pBdr>
        <w:ind w:left="1080"/>
        <w:jc w:val="both"/>
        <w:rPr>
          <w:color w:val="000000"/>
          <w:sz w:val="22"/>
          <w:szCs w:val="22"/>
        </w:rPr>
      </w:pPr>
      <w:r w:rsidRPr="00DB0C40">
        <w:rPr>
          <w:color w:val="000000"/>
          <w:sz w:val="22"/>
          <w:szCs w:val="22"/>
        </w:rPr>
        <w:tab/>
      </w:r>
    </w:p>
    <w:p w14:paraId="11B0916E" w14:textId="7D5FA02B" w:rsidR="00BB44E1" w:rsidRPr="00DB0C40" w:rsidRDefault="006C1869">
      <w:pPr>
        <w:jc w:val="both"/>
        <w:rPr>
          <w:b/>
          <w:sz w:val="22"/>
          <w:szCs w:val="22"/>
        </w:rPr>
      </w:pPr>
      <w:bookmarkStart w:id="6" w:name="_Hlk107139147"/>
      <w:r>
        <w:rPr>
          <w:rFonts w:asciiTheme="majorHAnsi" w:eastAsiaTheme="majorEastAsia" w:hAnsiTheme="majorHAnsi" w:cstheme="majorBidi"/>
          <w:color w:val="1F3763" w:themeColor="accent1" w:themeShade="7F"/>
        </w:rPr>
        <w:t>3</w:t>
      </w:r>
      <w:r w:rsidR="00230B49" w:rsidRPr="00CD2A61">
        <w:rPr>
          <w:rFonts w:asciiTheme="majorHAnsi" w:eastAsiaTheme="majorEastAsia" w:hAnsiTheme="majorHAnsi" w:cstheme="majorBidi"/>
          <w:color w:val="1F3763" w:themeColor="accent1" w:themeShade="7F"/>
        </w:rPr>
        <w:t>.</w:t>
      </w:r>
      <w:r w:rsidR="00230B49" w:rsidRPr="00DB0C40">
        <w:rPr>
          <w:b/>
          <w:sz w:val="22"/>
          <w:szCs w:val="22"/>
        </w:rPr>
        <w:t xml:space="preserve"> </w:t>
      </w:r>
      <w:r w:rsidR="00230B49" w:rsidRPr="00CD2A61">
        <w:rPr>
          <w:rFonts w:asciiTheme="majorHAnsi" w:eastAsiaTheme="majorEastAsia" w:hAnsiTheme="majorHAnsi" w:cstheme="majorBidi"/>
          <w:color w:val="1F3763" w:themeColor="accent1" w:themeShade="7F"/>
        </w:rPr>
        <w:t>METHODOLOGY AND DATA</w:t>
      </w:r>
      <w:r w:rsidR="002557B7" w:rsidRPr="00CD2A61">
        <w:rPr>
          <w:rFonts w:asciiTheme="majorHAnsi" w:eastAsiaTheme="majorEastAsia" w:hAnsiTheme="majorHAnsi" w:cstheme="majorBidi"/>
          <w:color w:val="1F3763" w:themeColor="accent1" w:themeShade="7F"/>
        </w:rPr>
        <w:t xml:space="preserve"> OF THE FIELD STUDY</w:t>
      </w:r>
    </w:p>
    <w:p w14:paraId="76458521" w14:textId="1471BC64" w:rsidR="00BB44E1" w:rsidRPr="00DB0C40" w:rsidRDefault="00230B49">
      <w:pPr>
        <w:jc w:val="both"/>
        <w:rPr>
          <w:sz w:val="22"/>
          <w:szCs w:val="22"/>
        </w:rPr>
      </w:pPr>
      <w:r w:rsidRPr="00DB0C40">
        <w:rPr>
          <w:sz w:val="22"/>
          <w:szCs w:val="22"/>
        </w:rPr>
        <w:t xml:space="preserve"> </w:t>
      </w:r>
      <w:bookmarkEnd w:id="6"/>
    </w:p>
    <w:p w14:paraId="64113B65" w14:textId="596C7E15" w:rsidR="00BB44E1" w:rsidRPr="00CD2A61" w:rsidRDefault="006C1869">
      <w:pPr>
        <w:jc w:val="both"/>
        <w:rPr>
          <w:rFonts w:asciiTheme="majorHAnsi" w:eastAsiaTheme="majorEastAsia" w:hAnsiTheme="majorHAnsi" w:cstheme="majorBidi"/>
          <w:color w:val="1F3763" w:themeColor="accent1" w:themeShade="7F"/>
        </w:rPr>
      </w:pPr>
      <w:r>
        <w:rPr>
          <w:rFonts w:asciiTheme="majorHAnsi" w:eastAsiaTheme="majorEastAsia" w:hAnsiTheme="majorHAnsi" w:cstheme="majorBidi"/>
          <w:color w:val="1F3763" w:themeColor="accent1" w:themeShade="7F"/>
        </w:rPr>
        <w:t>3</w:t>
      </w:r>
      <w:r w:rsidR="00230B49" w:rsidRPr="00CD2A61">
        <w:rPr>
          <w:rFonts w:asciiTheme="majorHAnsi" w:eastAsiaTheme="majorEastAsia" w:hAnsiTheme="majorHAnsi" w:cstheme="majorBidi"/>
          <w:color w:val="1F3763" w:themeColor="accent1" w:themeShade="7F"/>
        </w:rPr>
        <w:t>.</w:t>
      </w:r>
      <w:r w:rsidR="000B5BBC">
        <w:rPr>
          <w:rFonts w:asciiTheme="majorHAnsi" w:eastAsiaTheme="majorEastAsia" w:hAnsiTheme="majorHAnsi" w:cstheme="majorBidi"/>
          <w:color w:val="1F3763" w:themeColor="accent1" w:themeShade="7F"/>
        </w:rPr>
        <w:t>1</w:t>
      </w:r>
      <w:r w:rsidR="00230B49" w:rsidRPr="00CD2A61">
        <w:rPr>
          <w:rFonts w:asciiTheme="majorHAnsi" w:eastAsiaTheme="majorEastAsia" w:hAnsiTheme="majorHAnsi" w:cstheme="majorBidi"/>
          <w:color w:val="1F3763" w:themeColor="accent1" w:themeShade="7F"/>
        </w:rPr>
        <w:t xml:space="preserve">. </w:t>
      </w:r>
      <w:bookmarkStart w:id="7" w:name="_Hlk107139232"/>
      <w:r w:rsidR="00BA33A9" w:rsidRPr="00CD2A61">
        <w:rPr>
          <w:rFonts w:asciiTheme="majorHAnsi" w:eastAsiaTheme="majorEastAsia" w:hAnsiTheme="majorHAnsi" w:cstheme="majorBidi"/>
          <w:color w:val="1F3763" w:themeColor="accent1" w:themeShade="7F"/>
        </w:rPr>
        <w:t>Qualitative Assessment by Stakeholders</w:t>
      </w:r>
      <w:bookmarkEnd w:id="7"/>
    </w:p>
    <w:p w14:paraId="04208E00" w14:textId="77777777" w:rsidR="00BB44E1" w:rsidRPr="00DB0C40" w:rsidRDefault="00BB44E1">
      <w:pPr>
        <w:jc w:val="both"/>
        <w:rPr>
          <w:sz w:val="22"/>
          <w:szCs w:val="22"/>
        </w:rPr>
      </w:pPr>
    </w:p>
    <w:p w14:paraId="6FF45696" w14:textId="0FB21441" w:rsidR="00BB44E1" w:rsidRPr="00DB0C40" w:rsidRDefault="00230B49">
      <w:pPr>
        <w:jc w:val="both"/>
        <w:rPr>
          <w:sz w:val="22"/>
          <w:szCs w:val="22"/>
        </w:rPr>
      </w:pPr>
      <w:r w:rsidRPr="00DB0C40">
        <w:rPr>
          <w:sz w:val="22"/>
          <w:szCs w:val="22"/>
        </w:rPr>
        <w:t>After completion of the Desk Review Report, the first round of stakeholder interviews was held between 15-23 December 2021 online with the representatives of the institutions, social partners, and professional organi</w:t>
      </w:r>
      <w:r w:rsidR="00EF6EB8">
        <w:rPr>
          <w:sz w:val="22"/>
          <w:szCs w:val="22"/>
        </w:rPr>
        <w:t>s</w:t>
      </w:r>
      <w:r w:rsidRPr="00DB0C40">
        <w:rPr>
          <w:sz w:val="22"/>
          <w:szCs w:val="22"/>
        </w:rPr>
        <w:t xml:space="preserve">ations agreed with </w:t>
      </w:r>
      <w:r w:rsidR="000B5BBC">
        <w:rPr>
          <w:sz w:val="22"/>
          <w:szCs w:val="22"/>
        </w:rPr>
        <w:t>MoLSS</w:t>
      </w:r>
      <w:r w:rsidRPr="00DB0C40">
        <w:rPr>
          <w:sz w:val="22"/>
          <w:szCs w:val="22"/>
        </w:rPr>
        <w:t xml:space="preserve">, by using a semi-structured questionnaire. </w:t>
      </w:r>
    </w:p>
    <w:p w14:paraId="0BAAA85D" w14:textId="77777777" w:rsidR="00BB44E1" w:rsidRPr="00DB0C40" w:rsidRDefault="00BB44E1">
      <w:pPr>
        <w:jc w:val="both"/>
        <w:rPr>
          <w:sz w:val="22"/>
          <w:szCs w:val="22"/>
        </w:rPr>
      </w:pPr>
    </w:p>
    <w:p w14:paraId="2D09B29B" w14:textId="4BA1EFDE" w:rsidR="00BB44E1" w:rsidRPr="00DB0C40" w:rsidRDefault="000B5BBC">
      <w:pPr>
        <w:jc w:val="both"/>
        <w:rPr>
          <w:sz w:val="22"/>
          <w:szCs w:val="22"/>
        </w:rPr>
      </w:pPr>
      <w:r>
        <w:rPr>
          <w:sz w:val="22"/>
          <w:szCs w:val="22"/>
        </w:rPr>
        <w:lastRenderedPageBreak/>
        <w:t xml:space="preserve">The </w:t>
      </w:r>
      <w:r w:rsidR="00230B49" w:rsidRPr="00DB0C40">
        <w:rPr>
          <w:sz w:val="22"/>
          <w:szCs w:val="22"/>
        </w:rPr>
        <w:t>interviews</w:t>
      </w:r>
      <w:r>
        <w:rPr>
          <w:sz w:val="22"/>
          <w:szCs w:val="22"/>
        </w:rPr>
        <w:t xml:space="preserve"> </w:t>
      </w:r>
      <w:r w:rsidR="00230B49" w:rsidRPr="00DB0C40">
        <w:rPr>
          <w:sz w:val="22"/>
          <w:szCs w:val="22"/>
        </w:rPr>
        <w:t>aimed to introduce the impact analysis study of the project to the main stakeholders and to get their feedback and agreements to identify the bottlenecks in implementation of the legislation (the Labour Law and its related regulations). Accordingly, getting their opinions and views helped the project team in designing the field study including the survey questionnaire, sectors to be included etc.</w:t>
      </w:r>
    </w:p>
    <w:p w14:paraId="6815AE56" w14:textId="77777777" w:rsidR="00BB44E1" w:rsidRPr="00DB0C40" w:rsidRDefault="00BB44E1">
      <w:pPr>
        <w:jc w:val="both"/>
        <w:rPr>
          <w:sz w:val="22"/>
          <w:szCs w:val="22"/>
        </w:rPr>
      </w:pPr>
    </w:p>
    <w:p w14:paraId="7C03B8F6" w14:textId="77777777" w:rsidR="00C2410D" w:rsidRDefault="00230B49">
      <w:pPr>
        <w:jc w:val="both"/>
        <w:rPr>
          <w:sz w:val="22"/>
          <w:szCs w:val="22"/>
        </w:rPr>
      </w:pPr>
      <w:r w:rsidRPr="00DB0C40">
        <w:rPr>
          <w:sz w:val="22"/>
          <w:szCs w:val="22"/>
        </w:rPr>
        <w:t xml:space="preserve">The list of </w:t>
      </w:r>
      <w:r w:rsidR="00E279B2">
        <w:rPr>
          <w:sz w:val="22"/>
          <w:szCs w:val="22"/>
        </w:rPr>
        <w:t xml:space="preserve">institutions </w:t>
      </w:r>
      <w:r w:rsidRPr="00DB0C40">
        <w:rPr>
          <w:sz w:val="22"/>
          <w:szCs w:val="22"/>
        </w:rPr>
        <w:t xml:space="preserve">interviewed is the following: </w:t>
      </w:r>
    </w:p>
    <w:p w14:paraId="7DE80EE8" w14:textId="643328EB" w:rsidR="0074795B" w:rsidRPr="0074795B" w:rsidRDefault="00C2410D">
      <w:pPr>
        <w:pStyle w:val="ListParagraph"/>
        <w:numPr>
          <w:ilvl w:val="0"/>
          <w:numId w:val="53"/>
        </w:numPr>
        <w:jc w:val="both"/>
        <w:rPr>
          <w:sz w:val="22"/>
          <w:szCs w:val="22"/>
        </w:rPr>
      </w:pPr>
      <w:r w:rsidRPr="0074795B">
        <w:rPr>
          <w:sz w:val="22"/>
          <w:szCs w:val="22"/>
        </w:rPr>
        <w:t>SGK</w:t>
      </w:r>
      <w:r w:rsidR="0074795B" w:rsidRPr="0074795B">
        <w:rPr>
          <w:sz w:val="22"/>
          <w:szCs w:val="22"/>
        </w:rPr>
        <w:t xml:space="preserve"> - </w:t>
      </w:r>
      <w:r w:rsidRPr="0074795B">
        <w:rPr>
          <w:sz w:val="22"/>
          <w:szCs w:val="22"/>
        </w:rPr>
        <w:t>Social Security Institutions-SSI;</w:t>
      </w:r>
    </w:p>
    <w:p w14:paraId="5D200176" w14:textId="4C875A4A" w:rsidR="00C2410D" w:rsidRPr="0074795B" w:rsidRDefault="00C2410D">
      <w:pPr>
        <w:pStyle w:val="ListParagraph"/>
        <w:numPr>
          <w:ilvl w:val="0"/>
          <w:numId w:val="53"/>
        </w:numPr>
        <w:jc w:val="both"/>
        <w:rPr>
          <w:sz w:val="22"/>
          <w:szCs w:val="22"/>
        </w:rPr>
      </w:pPr>
      <w:r w:rsidRPr="0074795B">
        <w:rPr>
          <w:sz w:val="22"/>
          <w:szCs w:val="22"/>
        </w:rPr>
        <w:t>İŞKUR</w:t>
      </w:r>
      <w:r w:rsidR="0074795B" w:rsidRPr="0074795B">
        <w:rPr>
          <w:sz w:val="22"/>
          <w:szCs w:val="22"/>
        </w:rPr>
        <w:t xml:space="preserve"> - </w:t>
      </w:r>
      <w:r w:rsidRPr="0074795B">
        <w:rPr>
          <w:sz w:val="22"/>
          <w:szCs w:val="22"/>
        </w:rPr>
        <w:t>Turkish Employment Agency;</w:t>
      </w:r>
    </w:p>
    <w:p w14:paraId="6EEA46B6" w14:textId="77777777" w:rsidR="0074795B" w:rsidRPr="0074795B" w:rsidRDefault="00C2410D">
      <w:pPr>
        <w:pStyle w:val="ListParagraph"/>
        <w:numPr>
          <w:ilvl w:val="0"/>
          <w:numId w:val="53"/>
        </w:numPr>
        <w:jc w:val="both"/>
        <w:rPr>
          <w:sz w:val="22"/>
          <w:szCs w:val="22"/>
        </w:rPr>
      </w:pPr>
      <w:r w:rsidRPr="0074795B">
        <w:rPr>
          <w:sz w:val="22"/>
          <w:szCs w:val="22"/>
        </w:rPr>
        <w:t>TÜRK-İŞ - Confederation of Turkish Trade Unions</w:t>
      </w:r>
    </w:p>
    <w:p w14:paraId="36259C97" w14:textId="3B65901B" w:rsidR="00C2410D" w:rsidRPr="0074795B" w:rsidRDefault="00C2410D">
      <w:pPr>
        <w:pStyle w:val="ListParagraph"/>
        <w:numPr>
          <w:ilvl w:val="0"/>
          <w:numId w:val="53"/>
        </w:numPr>
        <w:jc w:val="both"/>
        <w:rPr>
          <w:sz w:val="22"/>
          <w:szCs w:val="22"/>
        </w:rPr>
      </w:pPr>
      <w:r w:rsidRPr="0074795B">
        <w:rPr>
          <w:sz w:val="22"/>
          <w:szCs w:val="22"/>
        </w:rPr>
        <w:t>TİSK</w:t>
      </w:r>
      <w:r w:rsidR="0074795B" w:rsidRPr="0074795B">
        <w:rPr>
          <w:sz w:val="22"/>
          <w:szCs w:val="22"/>
        </w:rPr>
        <w:t xml:space="preserve"> - </w:t>
      </w:r>
      <w:r w:rsidRPr="0074795B">
        <w:rPr>
          <w:sz w:val="22"/>
          <w:szCs w:val="22"/>
        </w:rPr>
        <w:t xml:space="preserve">Turkish Confederation of Employer Associations and </w:t>
      </w:r>
    </w:p>
    <w:p w14:paraId="22CE04C4" w14:textId="516BE19D" w:rsidR="00BB44E1" w:rsidRPr="0074795B" w:rsidRDefault="00C2410D">
      <w:pPr>
        <w:pStyle w:val="ListParagraph"/>
        <w:numPr>
          <w:ilvl w:val="0"/>
          <w:numId w:val="53"/>
        </w:numPr>
        <w:jc w:val="both"/>
        <w:rPr>
          <w:sz w:val="22"/>
          <w:szCs w:val="22"/>
        </w:rPr>
      </w:pPr>
      <w:r w:rsidRPr="0074795B">
        <w:rPr>
          <w:sz w:val="22"/>
          <w:szCs w:val="22"/>
          <w:lang w:val="en-US"/>
        </w:rPr>
        <w:t xml:space="preserve">TÜRKİYE ODALAR VE BORSALAR BİRLİĞİ - </w:t>
      </w:r>
      <w:r w:rsidRPr="0074795B">
        <w:rPr>
          <w:sz w:val="22"/>
          <w:szCs w:val="22"/>
        </w:rPr>
        <w:t xml:space="preserve">The Union of Chambers and Commodity Exchanges of </w:t>
      </w:r>
      <w:r w:rsidR="00AC20EA">
        <w:rPr>
          <w:sz w:val="22"/>
          <w:szCs w:val="22"/>
        </w:rPr>
        <w:t>Türkiye</w:t>
      </w:r>
      <w:r w:rsidRPr="0074795B">
        <w:rPr>
          <w:sz w:val="22"/>
          <w:szCs w:val="22"/>
        </w:rPr>
        <w:t xml:space="preserve">. </w:t>
      </w:r>
    </w:p>
    <w:p w14:paraId="3DF50266" w14:textId="77777777" w:rsidR="00BB44E1" w:rsidRPr="00DB0C40" w:rsidRDefault="00BB44E1">
      <w:pPr>
        <w:jc w:val="both"/>
        <w:rPr>
          <w:sz w:val="22"/>
          <w:szCs w:val="22"/>
        </w:rPr>
      </w:pPr>
    </w:p>
    <w:p w14:paraId="7B69D519" w14:textId="3C135347" w:rsidR="00BB44E1" w:rsidRPr="00DB0C40" w:rsidRDefault="00230B49">
      <w:pPr>
        <w:jc w:val="both"/>
        <w:rPr>
          <w:sz w:val="22"/>
          <w:szCs w:val="22"/>
        </w:rPr>
      </w:pPr>
      <w:r w:rsidRPr="00DB0C40">
        <w:rPr>
          <w:sz w:val="22"/>
          <w:szCs w:val="22"/>
        </w:rPr>
        <w:t>In designing the interview questionnaire in-depth review approach was used and questionnaires were structured to assess the appropriateness and effectiveness of the regulation from the perspectives of the organi</w:t>
      </w:r>
      <w:r w:rsidR="000B5BBC">
        <w:rPr>
          <w:sz w:val="22"/>
          <w:szCs w:val="22"/>
        </w:rPr>
        <w:t>s</w:t>
      </w:r>
      <w:r w:rsidRPr="00DB0C40">
        <w:rPr>
          <w:sz w:val="22"/>
          <w:szCs w:val="22"/>
        </w:rPr>
        <w:t>ations involved in the implementation. The key interview questions were presented below.</w:t>
      </w:r>
    </w:p>
    <w:p w14:paraId="26211C51" w14:textId="77777777" w:rsidR="00BB44E1" w:rsidRPr="00DB0C40" w:rsidRDefault="00BB44E1">
      <w:pPr>
        <w:jc w:val="both"/>
        <w:rPr>
          <w:sz w:val="22"/>
          <w:szCs w:val="22"/>
        </w:rPr>
      </w:pPr>
    </w:p>
    <w:p w14:paraId="5F480932" w14:textId="77777777" w:rsidR="00BB44E1" w:rsidRPr="00DB0C40" w:rsidRDefault="00230B49">
      <w:pPr>
        <w:jc w:val="both"/>
        <w:rPr>
          <w:sz w:val="22"/>
          <w:szCs w:val="22"/>
        </w:rPr>
      </w:pPr>
      <w:r w:rsidRPr="00DB0C40">
        <w:rPr>
          <w:noProof/>
          <w:sz w:val="22"/>
          <w:szCs w:val="22"/>
        </w:rPr>
        <w:drawing>
          <wp:inline distT="0" distB="0" distL="0" distR="0" wp14:anchorId="5CF0034F" wp14:editId="7EBBE3DC">
            <wp:extent cx="6054090" cy="2231390"/>
            <wp:effectExtent l="0" t="0" r="0" b="0"/>
            <wp:docPr id="5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6054090" cy="2231390"/>
                    </a:xfrm>
                    <a:prstGeom prst="rect">
                      <a:avLst/>
                    </a:prstGeom>
                    <a:ln/>
                  </pic:spPr>
                </pic:pic>
              </a:graphicData>
            </a:graphic>
          </wp:inline>
        </w:drawing>
      </w:r>
    </w:p>
    <w:p w14:paraId="69959EB9" w14:textId="77777777" w:rsidR="00BB44E1" w:rsidRPr="00DB0C40" w:rsidRDefault="00BB44E1">
      <w:pPr>
        <w:jc w:val="both"/>
        <w:rPr>
          <w:sz w:val="22"/>
          <w:szCs w:val="22"/>
        </w:rPr>
      </w:pPr>
    </w:p>
    <w:p w14:paraId="2BF71E10" w14:textId="003FDFC8" w:rsidR="00BB44E1" w:rsidRPr="00DB0C40" w:rsidRDefault="00230B49">
      <w:pPr>
        <w:jc w:val="both"/>
        <w:rPr>
          <w:sz w:val="22"/>
          <w:szCs w:val="22"/>
        </w:rPr>
      </w:pPr>
      <w:r w:rsidRPr="00DB0C40">
        <w:rPr>
          <w:sz w:val="22"/>
          <w:szCs w:val="22"/>
        </w:rPr>
        <w:t>The main findings of the interviews can be summari</w:t>
      </w:r>
      <w:r w:rsidR="00EF6EB8">
        <w:rPr>
          <w:sz w:val="22"/>
          <w:szCs w:val="22"/>
        </w:rPr>
        <w:t>s</w:t>
      </w:r>
      <w:r w:rsidRPr="00DB0C40">
        <w:rPr>
          <w:sz w:val="22"/>
          <w:szCs w:val="22"/>
        </w:rPr>
        <w:t>ed as follows:</w:t>
      </w:r>
    </w:p>
    <w:p w14:paraId="42491325" w14:textId="77777777" w:rsidR="00BB44E1" w:rsidRPr="00DB0C40" w:rsidRDefault="00BB44E1">
      <w:pPr>
        <w:jc w:val="both"/>
        <w:rPr>
          <w:sz w:val="22"/>
          <w:szCs w:val="22"/>
        </w:rPr>
      </w:pPr>
    </w:p>
    <w:p w14:paraId="08704949" w14:textId="77777777" w:rsidR="00BB44E1" w:rsidRPr="00DB0C40" w:rsidRDefault="00230B49" w:rsidP="00FB59BE">
      <w:pPr>
        <w:numPr>
          <w:ilvl w:val="0"/>
          <w:numId w:val="15"/>
        </w:numPr>
        <w:pBdr>
          <w:top w:val="nil"/>
          <w:left w:val="nil"/>
          <w:bottom w:val="nil"/>
          <w:right w:val="nil"/>
          <w:between w:val="nil"/>
        </w:pBdr>
        <w:jc w:val="both"/>
        <w:rPr>
          <w:color w:val="000000"/>
          <w:sz w:val="22"/>
          <w:szCs w:val="22"/>
        </w:rPr>
      </w:pPr>
      <w:bookmarkStart w:id="8" w:name="_heading=h.3j2qqm3" w:colFirst="0" w:colLast="0"/>
      <w:bookmarkEnd w:id="8"/>
      <w:r w:rsidRPr="00DB0C40">
        <w:rPr>
          <w:color w:val="000000"/>
          <w:sz w:val="22"/>
          <w:szCs w:val="22"/>
        </w:rPr>
        <w:t>The most influential provisions of the Labour Law are Articles 5, 72, 73, 74, and 104 which specifically refers to anti-discrimination, working leaves, maternity leaves, maternal insurance for 4/A workers.</w:t>
      </w:r>
    </w:p>
    <w:p w14:paraId="56B83D00" w14:textId="77777777" w:rsidR="00BB44E1" w:rsidRPr="00DB0C40" w:rsidRDefault="00BB44E1">
      <w:pPr>
        <w:pBdr>
          <w:top w:val="nil"/>
          <w:left w:val="nil"/>
          <w:bottom w:val="nil"/>
          <w:right w:val="nil"/>
          <w:between w:val="nil"/>
        </w:pBdr>
        <w:ind w:left="720"/>
        <w:jc w:val="both"/>
        <w:rPr>
          <w:color w:val="000000"/>
          <w:sz w:val="22"/>
          <w:szCs w:val="22"/>
        </w:rPr>
      </w:pPr>
    </w:p>
    <w:p w14:paraId="75090DC7" w14:textId="77777777" w:rsidR="00BB44E1" w:rsidRPr="00DB0C40" w:rsidRDefault="00230B49" w:rsidP="00FB59BE">
      <w:pPr>
        <w:numPr>
          <w:ilvl w:val="0"/>
          <w:numId w:val="15"/>
        </w:numPr>
        <w:pBdr>
          <w:top w:val="nil"/>
          <w:left w:val="nil"/>
          <w:bottom w:val="nil"/>
          <w:right w:val="nil"/>
          <w:between w:val="nil"/>
        </w:pBdr>
        <w:jc w:val="both"/>
        <w:rPr>
          <w:color w:val="000000"/>
          <w:sz w:val="22"/>
          <w:szCs w:val="22"/>
        </w:rPr>
      </w:pPr>
      <w:r w:rsidRPr="00DB0C40">
        <w:rPr>
          <w:color w:val="000000"/>
          <w:sz w:val="22"/>
          <w:szCs w:val="22"/>
        </w:rPr>
        <w:t>MoLSS is the sole institution responsible for the implementation of the law</w:t>
      </w:r>
    </w:p>
    <w:p w14:paraId="776270E5" w14:textId="77777777" w:rsidR="00BB44E1" w:rsidRPr="00DB0C40" w:rsidRDefault="00BB44E1">
      <w:pPr>
        <w:pBdr>
          <w:top w:val="nil"/>
          <w:left w:val="nil"/>
          <w:bottom w:val="nil"/>
          <w:right w:val="nil"/>
          <w:between w:val="nil"/>
        </w:pBdr>
        <w:ind w:left="720"/>
        <w:rPr>
          <w:color w:val="000000"/>
          <w:sz w:val="22"/>
          <w:szCs w:val="22"/>
        </w:rPr>
      </w:pPr>
    </w:p>
    <w:p w14:paraId="1691E6B9" w14:textId="77777777" w:rsidR="00BB44E1" w:rsidRPr="00DB0C40" w:rsidRDefault="00230B49" w:rsidP="00FB59BE">
      <w:pPr>
        <w:numPr>
          <w:ilvl w:val="0"/>
          <w:numId w:val="15"/>
        </w:numPr>
        <w:pBdr>
          <w:top w:val="nil"/>
          <w:left w:val="nil"/>
          <w:bottom w:val="nil"/>
          <w:right w:val="nil"/>
          <w:between w:val="nil"/>
        </w:pBdr>
        <w:jc w:val="both"/>
        <w:rPr>
          <w:color w:val="000000"/>
          <w:sz w:val="22"/>
          <w:szCs w:val="22"/>
        </w:rPr>
      </w:pPr>
      <w:r w:rsidRPr="00DB0C40">
        <w:rPr>
          <w:color w:val="000000"/>
          <w:sz w:val="22"/>
          <w:szCs w:val="22"/>
        </w:rPr>
        <w:t>More support from the government side is expected from the employers to fulfil the responsibilities given to them like the day care centre and breastfeeding room obligation</w:t>
      </w:r>
    </w:p>
    <w:p w14:paraId="764CFF7A" w14:textId="77777777" w:rsidR="00BB44E1" w:rsidRPr="00DB0C40" w:rsidRDefault="00BB44E1">
      <w:pPr>
        <w:pBdr>
          <w:top w:val="nil"/>
          <w:left w:val="nil"/>
          <w:bottom w:val="nil"/>
          <w:right w:val="nil"/>
          <w:between w:val="nil"/>
        </w:pBdr>
        <w:ind w:left="720"/>
        <w:rPr>
          <w:color w:val="000000"/>
          <w:sz w:val="22"/>
          <w:szCs w:val="22"/>
        </w:rPr>
      </w:pPr>
    </w:p>
    <w:p w14:paraId="02F1D4F9" w14:textId="77777777" w:rsidR="00BB44E1" w:rsidRPr="00DB0C40" w:rsidRDefault="00230B49" w:rsidP="00FB59BE">
      <w:pPr>
        <w:numPr>
          <w:ilvl w:val="0"/>
          <w:numId w:val="15"/>
        </w:numPr>
        <w:pBdr>
          <w:top w:val="nil"/>
          <w:left w:val="nil"/>
          <w:bottom w:val="nil"/>
          <w:right w:val="nil"/>
          <w:between w:val="nil"/>
        </w:pBdr>
        <w:jc w:val="both"/>
        <w:rPr>
          <w:color w:val="000000"/>
          <w:sz w:val="22"/>
          <w:szCs w:val="22"/>
        </w:rPr>
      </w:pPr>
      <w:r w:rsidRPr="00DB0C40">
        <w:rPr>
          <w:color w:val="000000"/>
          <w:sz w:val="22"/>
          <w:szCs w:val="22"/>
        </w:rPr>
        <w:t>Interpretation of the term ‘flexicurity’ from the government and employers’ side are different</w:t>
      </w:r>
    </w:p>
    <w:p w14:paraId="12840C6E" w14:textId="77777777" w:rsidR="00BB44E1" w:rsidRPr="00DB0C40" w:rsidRDefault="00BB44E1">
      <w:pPr>
        <w:pBdr>
          <w:top w:val="nil"/>
          <w:left w:val="nil"/>
          <w:bottom w:val="nil"/>
          <w:right w:val="nil"/>
          <w:between w:val="nil"/>
        </w:pBdr>
        <w:ind w:left="720"/>
        <w:rPr>
          <w:color w:val="000000"/>
          <w:sz w:val="22"/>
          <w:szCs w:val="22"/>
        </w:rPr>
      </w:pPr>
    </w:p>
    <w:p w14:paraId="6EDDA5BC" w14:textId="77777777" w:rsidR="00BB44E1" w:rsidRPr="00DB0C40" w:rsidRDefault="00230B49" w:rsidP="00FB59BE">
      <w:pPr>
        <w:numPr>
          <w:ilvl w:val="0"/>
          <w:numId w:val="15"/>
        </w:numPr>
        <w:pBdr>
          <w:top w:val="nil"/>
          <w:left w:val="nil"/>
          <w:bottom w:val="nil"/>
          <w:right w:val="nil"/>
          <w:between w:val="nil"/>
        </w:pBdr>
        <w:jc w:val="both"/>
        <w:rPr>
          <w:color w:val="000000"/>
          <w:sz w:val="22"/>
          <w:szCs w:val="22"/>
        </w:rPr>
      </w:pPr>
      <w:r w:rsidRPr="00DB0C40">
        <w:rPr>
          <w:color w:val="000000"/>
          <w:sz w:val="22"/>
          <w:szCs w:val="22"/>
        </w:rPr>
        <w:t xml:space="preserve">Non-standard work and care facilities are new </w:t>
      </w:r>
      <w:proofErr w:type="gramStart"/>
      <w:r w:rsidRPr="00DB0C40">
        <w:rPr>
          <w:color w:val="000000"/>
          <w:sz w:val="22"/>
          <w:szCs w:val="22"/>
        </w:rPr>
        <w:t>issues  inside</w:t>
      </w:r>
      <w:proofErr w:type="gramEnd"/>
      <w:r w:rsidRPr="00DB0C40">
        <w:rPr>
          <w:color w:val="000000"/>
          <w:sz w:val="22"/>
          <w:szCs w:val="22"/>
        </w:rPr>
        <w:t xml:space="preserve"> the  labour market, which are not covered by the existing legislation.</w:t>
      </w:r>
    </w:p>
    <w:p w14:paraId="18318C3A" w14:textId="7AA7BB6B" w:rsidR="00BB44E1" w:rsidRPr="00500A88" w:rsidRDefault="00500A88">
      <w:pPr>
        <w:jc w:val="both"/>
        <w:rPr>
          <w:color w:val="FF0000"/>
          <w:sz w:val="22"/>
          <w:szCs w:val="22"/>
        </w:rPr>
      </w:pPr>
      <w:r w:rsidRPr="00362B91">
        <w:rPr>
          <w:sz w:val="22"/>
          <w:szCs w:val="22"/>
        </w:rPr>
        <w:t xml:space="preserve"> </w:t>
      </w:r>
    </w:p>
    <w:p w14:paraId="3FDD578D" w14:textId="77777777" w:rsidR="00BB44E1" w:rsidRPr="00DB0C40" w:rsidRDefault="00BB44E1">
      <w:pPr>
        <w:jc w:val="both"/>
        <w:rPr>
          <w:sz w:val="22"/>
          <w:szCs w:val="22"/>
        </w:rPr>
      </w:pPr>
    </w:p>
    <w:p w14:paraId="297484D4" w14:textId="18324B1A" w:rsidR="00BB44E1" w:rsidRPr="00CD2A61" w:rsidRDefault="006C1869">
      <w:pPr>
        <w:jc w:val="both"/>
        <w:rPr>
          <w:rFonts w:asciiTheme="majorHAnsi" w:eastAsiaTheme="majorEastAsia" w:hAnsiTheme="majorHAnsi" w:cstheme="majorBidi"/>
          <w:color w:val="1F3763" w:themeColor="accent1" w:themeShade="7F"/>
        </w:rPr>
      </w:pPr>
      <w:r>
        <w:rPr>
          <w:rFonts w:asciiTheme="majorHAnsi" w:eastAsiaTheme="majorEastAsia" w:hAnsiTheme="majorHAnsi" w:cstheme="majorBidi"/>
          <w:color w:val="1F3763" w:themeColor="accent1" w:themeShade="7F"/>
        </w:rPr>
        <w:lastRenderedPageBreak/>
        <w:t>3.3</w:t>
      </w:r>
      <w:r w:rsidR="00230B49" w:rsidRPr="00CD2A61">
        <w:rPr>
          <w:rFonts w:asciiTheme="majorHAnsi" w:eastAsiaTheme="majorEastAsia" w:hAnsiTheme="majorHAnsi" w:cstheme="majorBidi"/>
          <w:color w:val="1F3763" w:themeColor="accent1" w:themeShade="7F"/>
        </w:rPr>
        <w:tab/>
      </w:r>
      <w:bookmarkStart w:id="9" w:name="_Hlk107139301"/>
      <w:r w:rsidR="00230B49" w:rsidRPr="00CD2A61">
        <w:rPr>
          <w:rFonts w:asciiTheme="majorHAnsi" w:eastAsiaTheme="majorEastAsia" w:hAnsiTheme="majorHAnsi" w:cstheme="majorBidi"/>
          <w:color w:val="1F3763" w:themeColor="accent1" w:themeShade="7F"/>
        </w:rPr>
        <w:t xml:space="preserve">QUANTITATIVE INFORMATION DERIVED FROM </w:t>
      </w:r>
      <w:r>
        <w:rPr>
          <w:rFonts w:asciiTheme="majorHAnsi" w:eastAsiaTheme="majorEastAsia" w:hAnsiTheme="majorHAnsi" w:cstheme="majorBidi"/>
          <w:color w:val="1F3763" w:themeColor="accent1" w:themeShade="7F"/>
        </w:rPr>
        <w:t xml:space="preserve">THE </w:t>
      </w:r>
      <w:r w:rsidR="00230B49" w:rsidRPr="00CD2A61">
        <w:rPr>
          <w:rFonts w:asciiTheme="majorHAnsi" w:eastAsiaTheme="majorEastAsia" w:hAnsiTheme="majorHAnsi" w:cstheme="majorBidi"/>
          <w:color w:val="1F3763" w:themeColor="accent1" w:themeShade="7F"/>
        </w:rPr>
        <w:t>FIELD STUDY</w:t>
      </w:r>
    </w:p>
    <w:bookmarkEnd w:id="9"/>
    <w:p w14:paraId="7618933A" w14:textId="77777777" w:rsidR="00BB44E1" w:rsidRPr="00DB0C40" w:rsidRDefault="00BB44E1">
      <w:pPr>
        <w:jc w:val="both"/>
        <w:rPr>
          <w:sz w:val="22"/>
          <w:szCs w:val="22"/>
        </w:rPr>
      </w:pPr>
    </w:p>
    <w:p w14:paraId="27D50C96" w14:textId="0EAF1758" w:rsidR="00BB44E1" w:rsidRPr="00CD2A61" w:rsidRDefault="006C1869">
      <w:pPr>
        <w:jc w:val="both"/>
        <w:rPr>
          <w:rFonts w:asciiTheme="majorHAnsi" w:eastAsiaTheme="majorEastAsia" w:hAnsiTheme="majorHAnsi" w:cstheme="majorBidi"/>
          <w:color w:val="1F3763" w:themeColor="accent1" w:themeShade="7F"/>
        </w:rPr>
      </w:pPr>
      <w:r>
        <w:rPr>
          <w:rFonts w:asciiTheme="majorHAnsi" w:eastAsiaTheme="majorEastAsia" w:hAnsiTheme="majorHAnsi" w:cstheme="majorBidi"/>
          <w:color w:val="1F3763" w:themeColor="accent1" w:themeShade="7F"/>
        </w:rPr>
        <w:t>3.3</w:t>
      </w:r>
      <w:r w:rsidR="00230B49" w:rsidRPr="00CD2A61">
        <w:rPr>
          <w:rFonts w:asciiTheme="majorHAnsi" w:eastAsiaTheme="majorEastAsia" w:hAnsiTheme="majorHAnsi" w:cstheme="majorBidi"/>
          <w:color w:val="1F3763" w:themeColor="accent1" w:themeShade="7F"/>
        </w:rPr>
        <w:t>.1.</w:t>
      </w:r>
      <w:r w:rsidR="00230B49" w:rsidRPr="00CD2A61">
        <w:rPr>
          <w:rFonts w:asciiTheme="majorHAnsi" w:eastAsiaTheme="majorEastAsia" w:hAnsiTheme="majorHAnsi" w:cstheme="majorBidi"/>
          <w:color w:val="1F3763" w:themeColor="accent1" w:themeShade="7F"/>
        </w:rPr>
        <w:tab/>
      </w:r>
      <w:bookmarkStart w:id="10" w:name="_Hlk107139391"/>
      <w:r w:rsidR="00B84159" w:rsidRPr="00CD2A61">
        <w:rPr>
          <w:rFonts w:asciiTheme="majorHAnsi" w:eastAsiaTheme="majorEastAsia" w:hAnsiTheme="majorHAnsi" w:cstheme="majorBidi"/>
          <w:color w:val="1F3763" w:themeColor="accent1" w:themeShade="7F"/>
        </w:rPr>
        <w:t>Design of the Field Study</w:t>
      </w:r>
    </w:p>
    <w:bookmarkEnd w:id="10"/>
    <w:p w14:paraId="33509B5A" w14:textId="77777777" w:rsidR="00BB44E1" w:rsidRPr="00DB0C40" w:rsidRDefault="00BB44E1">
      <w:pPr>
        <w:jc w:val="both"/>
        <w:rPr>
          <w:sz w:val="22"/>
          <w:szCs w:val="22"/>
        </w:rPr>
      </w:pPr>
    </w:p>
    <w:p w14:paraId="3664A2C3" w14:textId="5F623B13" w:rsidR="00BB44E1" w:rsidRPr="00DB0C40" w:rsidRDefault="00230B49">
      <w:pPr>
        <w:jc w:val="both"/>
        <w:rPr>
          <w:sz w:val="22"/>
          <w:szCs w:val="22"/>
        </w:rPr>
      </w:pPr>
      <w:r w:rsidRPr="00DB0C40">
        <w:rPr>
          <w:sz w:val="22"/>
          <w:szCs w:val="22"/>
        </w:rPr>
        <w:t>As part of this study, it was suggested to conduct Face-to-Face interviews with women employees and employers to get an overview of how the provisions of the law are perceived and practiced. For this purpose, two different questionnaires were prepared (Annex</w:t>
      </w:r>
      <w:r w:rsidR="000B5BBC">
        <w:rPr>
          <w:sz w:val="22"/>
          <w:szCs w:val="22"/>
        </w:rPr>
        <w:t xml:space="preserve">es 1 and </w:t>
      </w:r>
      <w:r w:rsidRPr="00DB0C40">
        <w:rPr>
          <w:sz w:val="22"/>
          <w:szCs w:val="22"/>
        </w:rPr>
        <w:t>2), one for employees and one for employers by considering the feedback received during the interviews. The field research was realized between the mid of March and April in five provinces</w:t>
      </w:r>
      <w:r w:rsidR="000B5BBC">
        <w:rPr>
          <w:sz w:val="22"/>
          <w:szCs w:val="22"/>
        </w:rPr>
        <w:t xml:space="preserve"> -</w:t>
      </w:r>
      <w:r w:rsidRPr="00DB0C40">
        <w:rPr>
          <w:sz w:val="22"/>
          <w:szCs w:val="22"/>
        </w:rPr>
        <w:t xml:space="preserve"> Adana, Ankara, Bursa, Istanbul, and Izmir. A total of 500 </w:t>
      </w:r>
      <w:r w:rsidR="000B5BBC">
        <w:rPr>
          <w:sz w:val="22"/>
          <w:szCs w:val="22"/>
        </w:rPr>
        <w:t>f</w:t>
      </w:r>
      <w:r w:rsidRPr="00DB0C40">
        <w:rPr>
          <w:sz w:val="22"/>
          <w:szCs w:val="22"/>
        </w:rPr>
        <w:t>ace-to-</w:t>
      </w:r>
      <w:r w:rsidR="000B5BBC">
        <w:rPr>
          <w:sz w:val="22"/>
          <w:szCs w:val="22"/>
        </w:rPr>
        <w:t>f</w:t>
      </w:r>
      <w:r w:rsidRPr="00DB0C40">
        <w:rPr>
          <w:sz w:val="22"/>
          <w:szCs w:val="22"/>
        </w:rPr>
        <w:t>ace interviews, 100 of which were conducted in each province.</w:t>
      </w:r>
    </w:p>
    <w:p w14:paraId="4DC4EF3A" w14:textId="77777777" w:rsidR="00BB44E1" w:rsidRPr="00DB0C40" w:rsidRDefault="00BB44E1">
      <w:pPr>
        <w:jc w:val="both"/>
        <w:rPr>
          <w:sz w:val="22"/>
          <w:szCs w:val="22"/>
        </w:rPr>
      </w:pPr>
    </w:p>
    <w:p w14:paraId="171A5C7D" w14:textId="59CA003E" w:rsidR="00BB44E1" w:rsidRPr="00DB0C40" w:rsidRDefault="00230B49">
      <w:pPr>
        <w:jc w:val="both"/>
        <w:rPr>
          <w:sz w:val="22"/>
          <w:szCs w:val="22"/>
        </w:rPr>
      </w:pPr>
      <w:r w:rsidRPr="00DB0C40">
        <w:rPr>
          <w:sz w:val="22"/>
          <w:szCs w:val="22"/>
        </w:rPr>
        <w:t>The questionnaires consist</w:t>
      </w:r>
      <w:r w:rsidR="00B84159" w:rsidRPr="00DB0C40">
        <w:rPr>
          <w:sz w:val="22"/>
          <w:szCs w:val="22"/>
        </w:rPr>
        <w:t>ed</w:t>
      </w:r>
      <w:r w:rsidRPr="00DB0C40">
        <w:rPr>
          <w:sz w:val="22"/>
          <w:szCs w:val="22"/>
        </w:rPr>
        <w:t xml:space="preserve"> of three main parts</w:t>
      </w:r>
      <w:r w:rsidR="000B5BBC">
        <w:rPr>
          <w:sz w:val="22"/>
          <w:szCs w:val="22"/>
        </w:rPr>
        <w:t>:</w:t>
      </w:r>
    </w:p>
    <w:p w14:paraId="695AE7C5" w14:textId="77777777" w:rsidR="00BB44E1" w:rsidRPr="00DB0C40" w:rsidRDefault="00BB44E1">
      <w:pPr>
        <w:jc w:val="both"/>
        <w:rPr>
          <w:sz w:val="22"/>
          <w:szCs w:val="22"/>
        </w:rPr>
      </w:pPr>
    </w:p>
    <w:p w14:paraId="5F7A71E4" w14:textId="77777777" w:rsidR="00BB44E1" w:rsidRPr="00DB0C40" w:rsidRDefault="00230B49">
      <w:pPr>
        <w:jc w:val="both"/>
        <w:rPr>
          <w:sz w:val="22"/>
          <w:szCs w:val="22"/>
        </w:rPr>
      </w:pPr>
      <w:r w:rsidRPr="00DB0C40">
        <w:rPr>
          <w:sz w:val="22"/>
          <w:szCs w:val="22"/>
        </w:rPr>
        <w:t>1.</w:t>
      </w:r>
      <w:r w:rsidRPr="00DB0C40">
        <w:rPr>
          <w:sz w:val="22"/>
          <w:szCs w:val="22"/>
        </w:rPr>
        <w:tab/>
        <w:t>General information about the respondents</w:t>
      </w:r>
    </w:p>
    <w:p w14:paraId="7770254C" w14:textId="77777777" w:rsidR="00BB44E1" w:rsidRPr="00DB0C40" w:rsidRDefault="00230B49">
      <w:pPr>
        <w:jc w:val="both"/>
        <w:rPr>
          <w:sz w:val="22"/>
          <w:szCs w:val="22"/>
        </w:rPr>
      </w:pPr>
      <w:r w:rsidRPr="00DB0C40">
        <w:rPr>
          <w:sz w:val="22"/>
          <w:szCs w:val="22"/>
        </w:rPr>
        <w:t>2.</w:t>
      </w:r>
      <w:r w:rsidRPr="00DB0C40">
        <w:rPr>
          <w:sz w:val="22"/>
          <w:szCs w:val="22"/>
        </w:rPr>
        <w:tab/>
        <w:t>Attitudes to implementation of the law and their level of satisfaction with the provisions</w:t>
      </w:r>
    </w:p>
    <w:p w14:paraId="2453BCE9" w14:textId="77777777" w:rsidR="00BB44E1" w:rsidRPr="00DB0C40" w:rsidRDefault="00230B49">
      <w:pPr>
        <w:jc w:val="both"/>
        <w:rPr>
          <w:sz w:val="22"/>
          <w:szCs w:val="22"/>
        </w:rPr>
      </w:pPr>
      <w:r w:rsidRPr="00DB0C40">
        <w:rPr>
          <w:sz w:val="22"/>
          <w:szCs w:val="22"/>
        </w:rPr>
        <w:t>3.</w:t>
      </w:r>
      <w:r w:rsidRPr="00DB0C40">
        <w:rPr>
          <w:sz w:val="22"/>
          <w:szCs w:val="22"/>
        </w:rPr>
        <w:tab/>
        <w:t>Suggestions and expectations for the future</w:t>
      </w:r>
    </w:p>
    <w:p w14:paraId="3B830A7D" w14:textId="77777777" w:rsidR="00BB44E1" w:rsidRPr="00DB0C40" w:rsidRDefault="00BB44E1">
      <w:pPr>
        <w:jc w:val="both"/>
        <w:rPr>
          <w:sz w:val="22"/>
          <w:szCs w:val="22"/>
        </w:rPr>
      </w:pPr>
    </w:p>
    <w:p w14:paraId="2D364111" w14:textId="77777777" w:rsidR="00BB44E1" w:rsidRPr="00DB0C40" w:rsidRDefault="00230B49">
      <w:pPr>
        <w:jc w:val="both"/>
        <w:rPr>
          <w:sz w:val="22"/>
          <w:szCs w:val="22"/>
        </w:rPr>
      </w:pPr>
      <w:r w:rsidRPr="00DB0C40">
        <w:rPr>
          <w:sz w:val="22"/>
          <w:szCs w:val="22"/>
        </w:rPr>
        <w:t>In designing the questionnaires, it is aimed to measure how effectively the law was implemented, their level of satisfaction, and opinions about the provisions of the existing Labour law as well as their suggestions for the improvement of conditions in favour of female employees. Table 1 presents the number of surveys conducted in each province by sector.</w:t>
      </w:r>
    </w:p>
    <w:p w14:paraId="156AF2FC" w14:textId="77777777" w:rsidR="00BB44E1" w:rsidRPr="00DB0C40" w:rsidRDefault="00230B49">
      <w:pPr>
        <w:jc w:val="both"/>
        <w:rPr>
          <w:sz w:val="22"/>
          <w:szCs w:val="22"/>
        </w:rPr>
      </w:pPr>
      <w:r w:rsidRPr="00DB0C40">
        <w:rPr>
          <w:sz w:val="22"/>
          <w:szCs w:val="22"/>
        </w:rPr>
        <w:t xml:space="preserve"> </w:t>
      </w:r>
    </w:p>
    <w:p w14:paraId="42F85DCD" w14:textId="55927B36" w:rsidR="00BB44E1" w:rsidRPr="00DB0C40" w:rsidRDefault="00230B49">
      <w:pPr>
        <w:widowControl w:val="0"/>
        <w:spacing w:before="52" w:after="29"/>
        <w:ind w:left="1668"/>
        <w:jc w:val="center"/>
        <w:rPr>
          <w:b/>
          <w:sz w:val="22"/>
          <w:szCs w:val="22"/>
        </w:rPr>
      </w:pPr>
      <w:bookmarkStart w:id="11" w:name="_Hlk107139449"/>
      <w:r w:rsidRPr="00DB0C40">
        <w:rPr>
          <w:b/>
          <w:sz w:val="22"/>
          <w:szCs w:val="22"/>
        </w:rPr>
        <w:t xml:space="preserve">Table </w:t>
      </w:r>
      <w:r w:rsidR="00151244" w:rsidRPr="00DB0C40">
        <w:rPr>
          <w:b/>
          <w:sz w:val="22"/>
          <w:szCs w:val="22"/>
        </w:rPr>
        <w:t>8</w:t>
      </w:r>
      <w:r w:rsidRPr="00DB0C40">
        <w:rPr>
          <w:b/>
          <w:sz w:val="22"/>
          <w:szCs w:val="22"/>
        </w:rPr>
        <w:t>. Number of Face-To-Face interviews conducted by sector in each of the provinces</w:t>
      </w:r>
      <w:r w:rsidR="005C3C21" w:rsidRPr="00DB0C40">
        <w:rPr>
          <w:b/>
          <w:sz w:val="22"/>
          <w:szCs w:val="22"/>
        </w:rPr>
        <w:t xml:space="preserve"> for the Field Study </w:t>
      </w:r>
    </w:p>
    <w:tbl>
      <w:tblPr>
        <w:tblStyle w:val="a4"/>
        <w:tblW w:w="68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37"/>
        <w:gridCol w:w="1668"/>
        <w:gridCol w:w="1203"/>
        <w:gridCol w:w="1111"/>
      </w:tblGrid>
      <w:tr w:rsidR="00BB44E1" w:rsidRPr="00DB0C40" w14:paraId="088B1B32" w14:textId="77777777" w:rsidTr="007A7E2D">
        <w:trPr>
          <w:trHeight w:val="645"/>
          <w:jc w:val="center"/>
        </w:trPr>
        <w:tc>
          <w:tcPr>
            <w:tcW w:w="2837" w:type="dxa"/>
            <w:shd w:val="clear" w:color="auto" w:fill="D9E2F3" w:themeFill="accent1" w:themeFillTint="33"/>
          </w:tcPr>
          <w:bookmarkEnd w:id="11"/>
          <w:p w14:paraId="4D335A69" w14:textId="77777777" w:rsidR="00BB44E1" w:rsidRPr="00DB0C40" w:rsidRDefault="00230B49">
            <w:pPr>
              <w:widowControl w:val="0"/>
              <w:spacing w:before="1"/>
              <w:ind w:left="107"/>
              <w:jc w:val="center"/>
              <w:rPr>
                <w:b/>
                <w:sz w:val="22"/>
                <w:szCs w:val="22"/>
              </w:rPr>
            </w:pPr>
            <w:r w:rsidRPr="00DB0C40">
              <w:rPr>
                <w:b/>
                <w:sz w:val="22"/>
                <w:szCs w:val="22"/>
              </w:rPr>
              <w:t>Sector</w:t>
            </w:r>
          </w:p>
        </w:tc>
        <w:tc>
          <w:tcPr>
            <w:tcW w:w="1668" w:type="dxa"/>
            <w:shd w:val="clear" w:color="auto" w:fill="D9E2F3" w:themeFill="accent1" w:themeFillTint="33"/>
          </w:tcPr>
          <w:p w14:paraId="46205F49" w14:textId="77777777" w:rsidR="00BB44E1" w:rsidRPr="00DB0C40" w:rsidRDefault="00230B49">
            <w:pPr>
              <w:widowControl w:val="0"/>
              <w:spacing w:before="1"/>
              <w:ind w:left="105"/>
              <w:jc w:val="center"/>
              <w:rPr>
                <w:b/>
                <w:sz w:val="22"/>
                <w:szCs w:val="22"/>
              </w:rPr>
            </w:pPr>
            <w:r w:rsidRPr="00DB0C40">
              <w:rPr>
                <w:b/>
                <w:sz w:val="22"/>
                <w:szCs w:val="22"/>
              </w:rPr>
              <w:t>Employer</w:t>
            </w:r>
          </w:p>
        </w:tc>
        <w:tc>
          <w:tcPr>
            <w:tcW w:w="1203" w:type="dxa"/>
            <w:shd w:val="clear" w:color="auto" w:fill="D9E2F3" w:themeFill="accent1" w:themeFillTint="33"/>
          </w:tcPr>
          <w:p w14:paraId="62F457FF" w14:textId="77777777" w:rsidR="00BB44E1" w:rsidRPr="00DB0C40" w:rsidRDefault="00230B49">
            <w:pPr>
              <w:widowControl w:val="0"/>
              <w:spacing w:before="1"/>
              <w:ind w:left="108"/>
              <w:jc w:val="center"/>
              <w:rPr>
                <w:b/>
                <w:sz w:val="22"/>
                <w:szCs w:val="22"/>
              </w:rPr>
            </w:pPr>
            <w:r w:rsidRPr="00DB0C40">
              <w:rPr>
                <w:b/>
                <w:sz w:val="22"/>
                <w:szCs w:val="22"/>
              </w:rPr>
              <w:t>Women</w:t>
            </w:r>
          </w:p>
          <w:p w14:paraId="52E0C1BB" w14:textId="77777777" w:rsidR="00BB44E1" w:rsidRPr="00DB0C40" w:rsidRDefault="00230B49">
            <w:pPr>
              <w:widowControl w:val="0"/>
              <w:spacing w:before="29"/>
              <w:ind w:left="108"/>
              <w:jc w:val="center"/>
              <w:rPr>
                <w:b/>
                <w:sz w:val="22"/>
                <w:szCs w:val="22"/>
              </w:rPr>
            </w:pPr>
            <w:r w:rsidRPr="00DB0C40">
              <w:rPr>
                <w:b/>
                <w:sz w:val="22"/>
                <w:szCs w:val="22"/>
              </w:rPr>
              <w:t>Employee</w:t>
            </w:r>
          </w:p>
        </w:tc>
        <w:tc>
          <w:tcPr>
            <w:tcW w:w="1111" w:type="dxa"/>
            <w:shd w:val="clear" w:color="auto" w:fill="D9E2F3" w:themeFill="accent1" w:themeFillTint="33"/>
          </w:tcPr>
          <w:p w14:paraId="1374F296" w14:textId="77777777" w:rsidR="00BB44E1" w:rsidRPr="00DB0C40" w:rsidRDefault="00230B49">
            <w:pPr>
              <w:widowControl w:val="0"/>
              <w:spacing w:before="1"/>
              <w:ind w:left="106"/>
              <w:jc w:val="center"/>
              <w:rPr>
                <w:b/>
                <w:sz w:val="22"/>
                <w:szCs w:val="22"/>
              </w:rPr>
            </w:pPr>
            <w:r w:rsidRPr="00DB0C40">
              <w:rPr>
                <w:b/>
                <w:sz w:val="22"/>
                <w:szCs w:val="22"/>
              </w:rPr>
              <w:t>Total</w:t>
            </w:r>
          </w:p>
        </w:tc>
      </w:tr>
      <w:tr w:rsidR="00BB44E1" w:rsidRPr="00DB0C40" w14:paraId="577B6272" w14:textId="77777777" w:rsidTr="007A7E2D">
        <w:trPr>
          <w:trHeight w:val="323"/>
          <w:jc w:val="center"/>
        </w:trPr>
        <w:tc>
          <w:tcPr>
            <w:tcW w:w="2837" w:type="dxa"/>
            <w:shd w:val="clear" w:color="auto" w:fill="B4C6E7" w:themeFill="accent1" w:themeFillTint="66"/>
          </w:tcPr>
          <w:p w14:paraId="5B9EF134" w14:textId="77777777" w:rsidR="00BB44E1" w:rsidRPr="007A7E2D" w:rsidRDefault="00230B49">
            <w:pPr>
              <w:widowControl w:val="0"/>
              <w:spacing w:line="291" w:lineRule="auto"/>
              <w:ind w:left="107"/>
              <w:jc w:val="center"/>
              <w:rPr>
                <w:b/>
                <w:bCs/>
                <w:sz w:val="22"/>
                <w:szCs w:val="22"/>
              </w:rPr>
            </w:pPr>
            <w:r w:rsidRPr="007A7E2D">
              <w:rPr>
                <w:b/>
                <w:bCs/>
                <w:sz w:val="22"/>
                <w:szCs w:val="22"/>
              </w:rPr>
              <w:t>Banking and finance</w:t>
            </w:r>
          </w:p>
        </w:tc>
        <w:tc>
          <w:tcPr>
            <w:tcW w:w="1668" w:type="dxa"/>
            <w:shd w:val="clear" w:color="auto" w:fill="FBE4D5" w:themeFill="accent2" w:themeFillTint="33"/>
          </w:tcPr>
          <w:p w14:paraId="7B983FE3" w14:textId="77777777" w:rsidR="00BB44E1" w:rsidRPr="00DB0C40" w:rsidRDefault="00230B49">
            <w:pPr>
              <w:widowControl w:val="0"/>
              <w:spacing w:line="291" w:lineRule="auto"/>
              <w:ind w:left="105"/>
              <w:jc w:val="center"/>
              <w:rPr>
                <w:sz w:val="22"/>
                <w:szCs w:val="22"/>
              </w:rPr>
            </w:pPr>
            <w:r w:rsidRPr="00DB0C40">
              <w:rPr>
                <w:sz w:val="22"/>
                <w:szCs w:val="22"/>
              </w:rPr>
              <w:t>5</w:t>
            </w:r>
          </w:p>
        </w:tc>
        <w:tc>
          <w:tcPr>
            <w:tcW w:w="1203" w:type="dxa"/>
            <w:shd w:val="clear" w:color="auto" w:fill="FBE4D5" w:themeFill="accent2" w:themeFillTint="33"/>
          </w:tcPr>
          <w:p w14:paraId="1AD7EC2A" w14:textId="77777777" w:rsidR="00BB44E1" w:rsidRPr="00DB0C40" w:rsidRDefault="00230B49">
            <w:pPr>
              <w:widowControl w:val="0"/>
              <w:spacing w:line="291" w:lineRule="auto"/>
              <w:ind w:left="108"/>
              <w:jc w:val="center"/>
              <w:rPr>
                <w:sz w:val="22"/>
                <w:szCs w:val="22"/>
              </w:rPr>
            </w:pPr>
            <w:r w:rsidRPr="00DB0C40">
              <w:rPr>
                <w:sz w:val="22"/>
                <w:szCs w:val="22"/>
              </w:rPr>
              <w:t>8</w:t>
            </w:r>
          </w:p>
        </w:tc>
        <w:tc>
          <w:tcPr>
            <w:tcW w:w="1111" w:type="dxa"/>
            <w:shd w:val="clear" w:color="auto" w:fill="FBE4D5" w:themeFill="accent2" w:themeFillTint="33"/>
          </w:tcPr>
          <w:p w14:paraId="688BD51B" w14:textId="77777777" w:rsidR="00BB44E1" w:rsidRPr="00DB0C40" w:rsidRDefault="00230B49">
            <w:pPr>
              <w:widowControl w:val="0"/>
              <w:spacing w:line="291" w:lineRule="auto"/>
              <w:ind w:left="106"/>
              <w:jc w:val="center"/>
              <w:rPr>
                <w:sz w:val="22"/>
                <w:szCs w:val="22"/>
              </w:rPr>
            </w:pPr>
            <w:r w:rsidRPr="00DB0C40">
              <w:rPr>
                <w:sz w:val="22"/>
                <w:szCs w:val="22"/>
              </w:rPr>
              <w:t>13</w:t>
            </w:r>
          </w:p>
        </w:tc>
      </w:tr>
      <w:tr w:rsidR="00BB44E1" w:rsidRPr="00DB0C40" w14:paraId="79653AF8" w14:textId="77777777" w:rsidTr="007A7E2D">
        <w:trPr>
          <w:trHeight w:val="321"/>
          <w:jc w:val="center"/>
        </w:trPr>
        <w:tc>
          <w:tcPr>
            <w:tcW w:w="2837" w:type="dxa"/>
            <w:shd w:val="clear" w:color="auto" w:fill="B4C6E7" w:themeFill="accent1" w:themeFillTint="66"/>
          </w:tcPr>
          <w:p w14:paraId="337C8FFF" w14:textId="77777777" w:rsidR="00BB44E1" w:rsidRPr="007A7E2D" w:rsidRDefault="00230B49">
            <w:pPr>
              <w:widowControl w:val="0"/>
              <w:spacing w:line="291" w:lineRule="auto"/>
              <w:ind w:left="107"/>
              <w:jc w:val="center"/>
              <w:rPr>
                <w:b/>
                <w:bCs/>
                <w:sz w:val="22"/>
                <w:szCs w:val="22"/>
              </w:rPr>
            </w:pPr>
            <w:r w:rsidRPr="007A7E2D">
              <w:rPr>
                <w:b/>
                <w:bCs/>
                <w:sz w:val="22"/>
                <w:szCs w:val="22"/>
              </w:rPr>
              <w:t>Information Technologies</w:t>
            </w:r>
          </w:p>
        </w:tc>
        <w:tc>
          <w:tcPr>
            <w:tcW w:w="1668" w:type="dxa"/>
            <w:shd w:val="clear" w:color="auto" w:fill="FBE4D5" w:themeFill="accent2" w:themeFillTint="33"/>
          </w:tcPr>
          <w:p w14:paraId="4CAD08A5" w14:textId="77777777" w:rsidR="00BB44E1" w:rsidRPr="00DB0C40" w:rsidRDefault="00230B49">
            <w:pPr>
              <w:widowControl w:val="0"/>
              <w:spacing w:line="291" w:lineRule="auto"/>
              <w:ind w:left="105"/>
              <w:jc w:val="center"/>
              <w:rPr>
                <w:sz w:val="22"/>
                <w:szCs w:val="22"/>
              </w:rPr>
            </w:pPr>
            <w:r w:rsidRPr="00DB0C40">
              <w:rPr>
                <w:sz w:val="22"/>
                <w:szCs w:val="22"/>
              </w:rPr>
              <w:t>5</w:t>
            </w:r>
          </w:p>
        </w:tc>
        <w:tc>
          <w:tcPr>
            <w:tcW w:w="1203" w:type="dxa"/>
            <w:shd w:val="clear" w:color="auto" w:fill="FBE4D5" w:themeFill="accent2" w:themeFillTint="33"/>
          </w:tcPr>
          <w:p w14:paraId="25318812" w14:textId="77777777" w:rsidR="00BB44E1" w:rsidRPr="00DB0C40" w:rsidRDefault="00230B49">
            <w:pPr>
              <w:widowControl w:val="0"/>
              <w:spacing w:line="291" w:lineRule="auto"/>
              <w:ind w:left="108"/>
              <w:jc w:val="center"/>
              <w:rPr>
                <w:sz w:val="22"/>
                <w:szCs w:val="22"/>
              </w:rPr>
            </w:pPr>
            <w:r w:rsidRPr="00DB0C40">
              <w:rPr>
                <w:sz w:val="22"/>
                <w:szCs w:val="22"/>
              </w:rPr>
              <w:t>8</w:t>
            </w:r>
          </w:p>
        </w:tc>
        <w:tc>
          <w:tcPr>
            <w:tcW w:w="1111" w:type="dxa"/>
            <w:shd w:val="clear" w:color="auto" w:fill="FBE4D5" w:themeFill="accent2" w:themeFillTint="33"/>
          </w:tcPr>
          <w:p w14:paraId="783DE41E" w14:textId="77777777" w:rsidR="00BB44E1" w:rsidRPr="00DB0C40" w:rsidRDefault="00230B49">
            <w:pPr>
              <w:widowControl w:val="0"/>
              <w:spacing w:line="291" w:lineRule="auto"/>
              <w:ind w:left="106"/>
              <w:jc w:val="center"/>
              <w:rPr>
                <w:sz w:val="22"/>
                <w:szCs w:val="22"/>
              </w:rPr>
            </w:pPr>
            <w:r w:rsidRPr="00DB0C40">
              <w:rPr>
                <w:sz w:val="22"/>
                <w:szCs w:val="22"/>
              </w:rPr>
              <w:t>13</w:t>
            </w:r>
          </w:p>
        </w:tc>
      </w:tr>
      <w:tr w:rsidR="00BB44E1" w:rsidRPr="00DB0C40" w14:paraId="3829FBC6" w14:textId="77777777" w:rsidTr="007A7E2D">
        <w:trPr>
          <w:trHeight w:val="321"/>
          <w:jc w:val="center"/>
        </w:trPr>
        <w:tc>
          <w:tcPr>
            <w:tcW w:w="2837" w:type="dxa"/>
            <w:shd w:val="clear" w:color="auto" w:fill="B4C6E7" w:themeFill="accent1" w:themeFillTint="66"/>
          </w:tcPr>
          <w:p w14:paraId="3B9447D6" w14:textId="77777777" w:rsidR="00BB44E1" w:rsidRPr="007A7E2D" w:rsidRDefault="00230B49">
            <w:pPr>
              <w:widowControl w:val="0"/>
              <w:spacing w:line="291" w:lineRule="auto"/>
              <w:ind w:left="107"/>
              <w:jc w:val="center"/>
              <w:rPr>
                <w:b/>
                <w:bCs/>
                <w:sz w:val="22"/>
                <w:szCs w:val="22"/>
              </w:rPr>
            </w:pPr>
            <w:r w:rsidRPr="007A7E2D">
              <w:rPr>
                <w:b/>
                <w:bCs/>
                <w:sz w:val="22"/>
                <w:szCs w:val="22"/>
              </w:rPr>
              <w:t>Education</w:t>
            </w:r>
          </w:p>
        </w:tc>
        <w:tc>
          <w:tcPr>
            <w:tcW w:w="1668" w:type="dxa"/>
            <w:shd w:val="clear" w:color="auto" w:fill="FBE4D5" w:themeFill="accent2" w:themeFillTint="33"/>
          </w:tcPr>
          <w:p w14:paraId="4294AD71" w14:textId="77777777" w:rsidR="00BB44E1" w:rsidRPr="00DB0C40" w:rsidRDefault="00230B49">
            <w:pPr>
              <w:widowControl w:val="0"/>
              <w:spacing w:line="291" w:lineRule="auto"/>
              <w:ind w:left="105"/>
              <w:jc w:val="center"/>
              <w:rPr>
                <w:sz w:val="22"/>
                <w:szCs w:val="22"/>
              </w:rPr>
            </w:pPr>
            <w:r w:rsidRPr="00DB0C40">
              <w:rPr>
                <w:sz w:val="22"/>
                <w:szCs w:val="22"/>
              </w:rPr>
              <w:t>5</w:t>
            </w:r>
          </w:p>
        </w:tc>
        <w:tc>
          <w:tcPr>
            <w:tcW w:w="1203" w:type="dxa"/>
            <w:shd w:val="clear" w:color="auto" w:fill="FBE4D5" w:themeFill="accent2" w:themeFillTint="33"/>
          </w:tcPr>
          <w:p w14:paraId="5CCE9394" w14:textId="77777777" w:rsidR="00BB44E1" w:rsidRPr="00DB0C40" w:rsidRDefault="00230B49">
            <w:pPr>
              <w:widowControl w:val="0"/>
              <w:spacing w:line="291" w:lineRule="auto"/>
              <w:ind w:left="108"/>
              <w:jc w:val="center"/>
              <w:rPr>
                <w:sz w:val="22"/>
                <w:szCs w:val="22"/>
              </w:rPr>
            </w:pPr>
            <w:r w:rsidRPr="00DB0C40">
              <w:rPr>
                <w:sz w:val="22"/>
                <w:szCs w:val="22"/>
              </w:rPr>
              <w:t>8</w:t>
            </w:r>
          </w:p>
        </w:tc>
        <w:tc>
          <w:tcPr>
            <w:tcW w:w="1111" w:type="dxa"/>
            <w:shd w:val="clear" w:color="auto" w:fill="FBE4D5" w:themeFill="accent2" w:themeFillTint="33"/>
          </w:tcPr>
          <w:p w14:paraId="7C007233" w14:textId="77777777" w:rsidR="00BB44E1" w:rsidRPr="00DB0C40" w:rsidRDefault="00230B49">
            <w:pPr>
              <w:widowControl w:val="0"/>
              <w:spacing w:line="291" w:lineRule="auto"/>
              <w:ind w:left="106"/>
              <w:jc w:val="center"/>
              <w:rPr>
                <w:sz w:val="22"/>
                <w:szCs w:val="22"/>
              </w:rPr>
            </w:pPr>
            <w:r w:rsidRPr="00DB0C40">
              <w:rPr>
                <w:sz w:val="22"/>
                <w:szCs w:val="22"/>
              </w:rPr>
              <w:t>13</w:t>
            </w:r>
          </w:p>
        </w:tc>
      </w:tr>
      <w:tr w:rsidR="00BB44E1" w:rsidRPr="00DB0C40" w14:paraId="3D687B89" w14:textId="77777777" w:rsidTr="007A7E2D">
        <w:trPr>
          <w:trHeight w:val="323"/>
          <w:jc w:val="center"/>
        </w:trPr>
        <w:tc>
          <w:tcPr>
            <w:tcW w:w="2837" w:type="dxa"/>
            <w:shd w:val="clear" w:color="auto" w:fill="B4C6E7" w:themeFill="accent1" w:themeFillTint="66"/>
          </w:tcPr>
          <w:p w14:paraId="3DACAE7A" w14:textId="77777777" w:rsidR="00BB44E1" w:rsidRPr="007A7E2D" w:rsidRDefault="00230B49">
            <w:pPr>
              <w:widowControl w:val="0"/>
              <w:spacing w:before="1"/>
              <w:ind w:left="107"/>
              <w:jc w:val="center"/>
              <w:rPr>
                <w:b/>
                <w:bCs/>
                <w:sz w:val="22"/>
                <w:szCs w:val="22"/>
              </w:rPr>
            </w:pPr>
            <w:r w:rsidRPr="007A7E2D">
              <w:rPr>
                <w:b/>
                <w:bCs/>
                <w:sz w:val="22"/>
                <w:szCs w:val="22"/>
              </w:rPr>
              <w:t>Energy</w:t>
            </w:r>
          </w:p>
        </w:tc>
        <w:tc>
          <w:tcPr>
            <w:tcW w:w="1668" w:type="dxa"/>
            <w:shd w:val="clear" w:color="auto" w:fill="FBE4D5" w:themeFill="accent2" w:themeFillTint="33"/>
          </w:tcPr>
          <w:p w14:paraId="24AE461B" w14:textId="77777777" w:rsidR="00BB44E1" w:rsidRPr="00DB0C40" w:rsidRDefault="00230B49">
            <w:pPr>
              <w:widowControl w:val="0"/>
              <w:spacing w:before="1"/>
              <w:ind w:left="105"/>
              <w:jc w:val="center"/>
              <w:rPr>
                <w:sz w:val="22"/>
                <w:szCs w:val="22"/>
              </w:rPr>
            </w:pPr>
            <w:r w:rsidRPr="00DB0C40">
              <w:rPr>
                <w:sz w:val="22"/>
                <w:szCs w:val="22"/>
              </w:rPr>
              <w:t>5</w:t>
            </w:r>
          </w:p>
        </w:tc>
        <w:tc>
          <w:tcPr>
            <w:tcW w:w="1203" w:type="dxa"/>
            <w:shd w:val="clear" w:color="auto" w:fill="FBE4D5" w:themeFill="accent2" w:themeFillTint="33"/>
          </w:tcPr>
          <w:p w14:paraId="4CC42DBC" w14:textId="77777777" w:rsidR="00BB44E1" w:rsidRPr="00DB0C40" w:rsidRDefault="00230B49">
            <w:pPr>
              <w:widowControl w:val="0"/>
              <w:spacing w:before="1"/>
              <w:ind w:left="108"/>
              <w:jc w:val="center"/>
              <w:rPr>
                <w:sz w:val="22"/>
                <w:szCs w:val="22"/>
              </w:rPr>
            </w:pPr>
            <w:r w:rsidRPr="00DB0C40">
              <w:rPr>
                <w:sz w:val="22"/>
                <w:szCs w:val="22"/>
              </w:rPr>
              <w:t>8</w:t>
            </w:r>
          </w:p>
        </w:tc>
        <w:tc>
          <w:tcPr>
            <w:tcW w:w="1111" w:type="dxa"/>
            <w:shd w:val="clear" w:color="auto" w:fill="FBE4D5" w:themeFill="accent2" w:themeFillTint="33"/>
          </w:tcPr>
          <w:p w14:paraId="1D1B5A6B" w14:textId="77777777" w:rsidR="00BB44E1" w:rsidRPr="00DB0C40" w:rsidRDefault="00230B49">
            <w:pPr>
              <w:widowControl w:val="0"/>
              <w:spacing w:before="1"/>
              <w:ind w:left="106"/>
              <w:jc w:val="center"/>
              <w:rPr>
                <w:sz w:val="22"/>
                <w:szCs w:val="22"/>
              </w:rPr>
            </w:pPr>
            <w:r w:rsidRPr="00DB0C40">
              <w:rPr>
                <w:sz w:val="22"/>
                <w:szCs w:val="22"/>
              </w:rPr>
              <w:t>13</w:t>
            </w:r>
          </w:p>
        </w:tc>
      </w:tr>
      <w:tr w:rsidR="00BB44E1" w:rsidRPr="00DB0C40" w14:paraId="3625E2D4" w14:textId="77777777" w:rsidTr="007A7E2D">
        <w:trPr>
          <w:trHeight w:val="321"/>
          <w:jc w:val="center"/>
        </w:trPr>
        <w:tc>
          <w:tcPr>
            <w:tcW w:w="2837" w:type="dxa"/>
            <w:shd w:val="clear" w:color="auto" w:fill="B4C6E7" w:themeFill="accent1" w:themeFillTint="66"/>
          </w:tcPr>
          <w:p w14:paraId="6C58073D" w14:textId="77777777" w:rsidR="00BB44E1" w:rsidRPr="007A7E2D" w:rsidRDefault="00230B49">
            <w:pPr>
              <w:widowControl w:val="0"/>
              <w:spacing w:line="291" w:lineRule="auto"/>
              <w:ind w:left="107"/>
              <w:jc w:val="center"/>
              <w:rPr>
                <w:b/>
                <w:bCs/>
                <w:sz w:val="22"/>
                <w:szCs w:val="22"/>
              </w:rPr>
            </w:pPr>
            <w:r w:rsidRPr="007A7E2D">
              <w:rPr>
                <w:b/>
                <w:bCs/>
                <w:sz w:val="22"/>
                <w:szCs w:val="22"/>
              </w:rPr>
              <w:t>Health</w:t>
            </w:r>
          </w:p>
        </w:tc>
        <w:tc>
          <w:tcPr>
            <w:tcW w:w="1668" w:type="dxa"/>
            <w:shd w:val="clear" w:color="auto" w:fill="FBE4D5" w:themeFill="accent2" w:themeFillTint="33"/>
          </w:tcPr>
          <w:p w14:paraId="081AB283" w14:textId="77777777" w:rsidR="00BB44E1" w:rsidRPr="00DB0C40" w:rsidRDefault="00230B49">
            <w:pPr>
              <w:widowControl w:val="0"/>
              <w:spacing w:line="291" w:lineRule="auto"/>
              <w:ind w:left="105"/>
              <w:jc w:val="center"/>
              <w:rPr>
                <w:sz w:val="22"/>
                <w:szCs w:val="22"/>
              </w:rPr>
            </w:pPr>
            <w:r w:rsidRPr="00DB0C40">
              <w:rPr>
                <w:sz w:val="22"/>
                <w:szCs w:val="22"/>
              </w:rPr>
              <w:t>5</w:t>
            </w:r>
          </w:p>
        </w:tc>
        <w:tc>
          <w:tcPr>
            <w:tcW w:w="1203" w:type="dxa"/>
            <w:shd w:val="clear" w:color="auto" w:fill="FBE4D5" w:themeFill="accent2" w:themeFillTint="33"/>
          </w:tcPr>
          <w:p w14:paraId="033F0F1B" w14:textId="77777777" w:rsidR="00BB44E1" w:rsidRPr="00DB0C40" w:rsidRDefault="00230B49">
            <w:pPr>
              <w:widowControl w:val="0"/>
              <w:spacing w:line="291" w:lineRule="auto"/>
              <w:ind w:left="108"/>
              <w:jc w:val="center"/>
              <w:rPr>
                <w:sz w:val="22"/>
                <w:szCs w:val="22"/>
              </w:rPr>
            </w:pPr>
            <w:r w:rsidRPr="00DB0C40">
              <w:rPr>
                <w:sz w:val="22"/>
                <w:szCs w:val="22"/>
              </w:rPr>
              <w:t>8</w:t>
            </w:r>
          </w:p>
        </w:tc>
        <w:tc>
          <w:tcPr>
            <w:tcW w:w="1111" w:type="dxa"/>
            <w:shd w:val="clear" w:color="auto" w:fill="FBE4D5" w:themeFill="accent2" w:themeFillTint="33"/>
          </w:tcPr>
          <w:p w14:paraId="2533252D" w14:textId="77777777" w:rsidR="00BB44E1" w:rsidRPr="00DB0C40" w:rsidRDefault="00230B49">
            <w:pPr>
              <w:widowControl w:val="0"/>
              <w:spacing w:line="291" w:lineRule="auto"/>
              <w:ind w:left="106"/>
              <w:jc w:val="center"/>
              <w:rPr>
                <w:sz w:val="22"/>
                <w:szCs w:val="22"/>
              </w:rPr>
            </w:pPr>
            <w:r w:rsidRPr="00DB0C40">
              <w:rPr>
                <w:sz w:val="22"/>
                <w:szCs w:val="22"/>
              </w:rPr>
              <w:t>13</w:t>
            </w:r>
          </w:p>
        </w:tc>
      </w:tr>
      <w:tr w:rsidR="00BB44E1" w:rsidRPr="00DB0C40" w14:paraId="024E2CA1" w14:textId="77777777" w:rsidTr="007A7E2D">
        <w:trPr>
          <w:trHeight w:val="324"/>
          <w:jc w:val="center"/>
        </w:trPr>
        <w:tc>
          <w:tcPr>
            <w:tcW w:w="2837" w:type="dxa"/>
            <w:shd w:val="clear" w:color="auto" w:fill="B4C6E7" w:themeFill="accent1" w:themeFillTint="66"/>
          </w:tcPr>
          <w:p w14:paraId="667BA153" w14:textId="77777777" w:rsidR="00BB44E1" w:rsidRPr="007A7E2D" w:rsidRDefault="00230B49">
            <w:pPr>
              <w:widowControl w:val="0"/>
              <w:ind w:left="107"/>
              <w:jc w:val="center"/>
              <w:rPr>
                <w:b/>
                <w:bCs/>
                <w:sz w:val="22"/>
                <w:szCs w:val="22"/>
              </w:rPr>
            </w:pPr>
            <w:r w:rsidRPr="007A7E2D">
              <w:rPr>
                <w:b/>
                <w:bCs/>
                <w:sz w:val="22"/>
                <w:szCs w:val="22"/>
              </w:rPr>
              <w:t>Others</w:t>
            </w:r>
          </w:p>
        </w:tc>
        <w:tc>
          <w:tcPr>
            <w:tcW w:w="1668" w:type="dxa"/>
            <w:shd w:val="clear" w:color="auto" w:fill="FBE4D5" w:themeFill="accent2" w:themeFillTint="33"/>
          </w:tcPr>
          <w:p w14:paraId="2FE8E3D7" w14:textId="77777777" w:rsidR="00BB44E1" w:rsidRPr="00DB0C40" w:rsidRDefault="00230B49">
            <w:pPr>
              <w:widowControl w:val="0"/>
              <w:ind w:left="105"/>
              <w:jc w:val="center"/>
              <w:rPr>
                <w:sz w:val="22"/>
                <w:szCs w:val="22"/>
              </w:rPr>
            </w:pPr>
            <w:r w:rsidRPr="00DB0C40">
              <w:rPr>
                <w:sz w:val="22"/>
                <w:szCs w:val="22"/>
              </w:rPr>
              <w:t>10</w:t>
            </w:r>
          </w:p>
        </w:tc>
        <w:tc>
          <w:tcPr>
            <w:tcW w:w="1203" w:type="dxa"/>
            <w:shd w:val="clear" w:color="auto" w:fill="FBE4D5" w:themeFill="accent2" w:themeFillTint="33"/>
          </w:tcPr>
          <w:p w14:paraId="14797E28" w14:textId="77777777" w:rsidR="00BB44E1" w:rsidRPr="00DB0C40" w:rsidRDefault="00230B49">
            <w:pPr>
              <w:widowControl w:val="0"/>
              <w:ind w:left="108"/>
              <w:jc w:val="center"/>
              <w:rPr>
                <w:sz w:val="22"/>
                <w:szCs w:val="22"/>
              </w:rPr>
            </w:pPr>
            <w:r w:rsidRPr="00DB0C40">
              <w:rPr>
                <w:sz w:val="22"/>
                <w:szCs w:val="22"/>
              </w:rPr>
              <w:t>25</w:t>
            </w:r>
          </w:p>
        </w:tc>
        <w:tc>
          <w:tcPr>
            <w:tcW w:w="1111" w:type="dxa"/>
            <w:shd w:val="clear" w:color="auto" w:fill="FBE4D5" w:themeFill="accent2" w:themeFillTint="33"/>
          </w:tcPr>
          <w:p w14:paraId="13E99036" w14:textId="77777777" w:rsidR="00BB44E1" w:rsidRPr="00DB0C40" w:rsidRDefault="00230B49">
            <w:pPr>
              <w:widowControl w:val="0"/>
              <w:ind w:left="106"/>
              <w:jc w:val="center"/>
              <w:rPr>
                <w:sz w:val="22"/>
                <w:szCs w:val="22"/>
              </w:rPr>
            </w:pPr>
            <w:r w:rsidRPr="00DB0C40">
              <w:rPr>
                <w:sz w:val="22"/>
                <w:szCs w:val="22"/>
              </w:rPr>
              <w:t>35</w:t>
            </w:r>
          </w:p>
        </w:tc>
      </w:tr>
      <w:tr w:rsidR="00BB44E1" w:rsidRPr="00DB0C40" w14:paraId="3C00ED94" w14:textId="77777777" w:rsidTr="007A7E2D">
        <w:trPr>
          <w:trHeight w:val="321"/>
          <w:jc w:val="center"/>
        </w:trPr>
        <w:tc>
          <w:tcPr>
            <w:tcW w:w="2837" w:type="dxa"/>
            <w:shd w:val="clear" w:color="auto" w:fill="B4C6E7" w:themeFill="accent1" w:themeFillTint="66"/>
          </w:tcPr>
          <w:p w14:paraId="0C12DB22" w14:textId="77777777" w:rsidR="00BB44E1" w:rsidRPr="007A7E2D" w:rsidRDefault="00230B49">
            <w:pPr>
              <w:widowControl w:val="0"/>
              <w:spacing w:line="291" w:lineRule="auto"/>
              <w:ind w:left="107"/>
              <w:jc w:val="center"/>
              <w:rPr>
                <w:b/>
                <w:bCs/>
                <w:sz w:val="22"/>
                <w:szCs w:val="22"/>
              </w:rPr>
            </w:pPr>
            <w:r w:rsidRPr="007A7E2D">
              <w:rPr>
                <w:b/>
                <w:bCs/>
                <w:sz w:val="22"/>
                <w:szCs w:val="22"/>
              </w:rPr>
              <w:t>Total</w:t>
            </w:r>
          </w:p>
        </w:tc>
        <w:tc>
          <w:tcPr>
            <w:tcW w:w="1668" w:type="dxa"/>
            <w:shd w:val="clear" w:color="auto" w:fill="FBE4D5" w:themeFill="accent2" w:themeFillTint="33"/>
          </w:tcPr>
          <w:p w14:paraId="4A6D5523" w14:textId="77777777" w:rsidR="00BB44E1" w:rsidRPr="00DB0C40" w:rsidRDefault="00230B49">
            <w:pPr>
              <w:widowControl w:val="0"/>
              <w:spacing w:line="291" w:lineRule="auto"/>
              <w:ind w:left="105"/>
              <w:jc w:val="center"/>
              <w:rPr>
                <w:b/>
                <w:sz w:val="22"/>
                <w:szCs w:val="22"/>
              </w:rPr>
            </w:pPr>
            <w:r w:rsidRPr="00DB0C40">
              <w:rPr>
                <w:b/>
                <w:sz w:val="22"/>
                <w:szCs w:val="22"/>
              </w:rPr>
              <w:t>35</w:t>
            </w:r>
          </w:p>
        </w:tc>
        <w:tc>
          <w:tcPr>
            <w:tcW w:w="1203" w:type="dxa"/>
            <w:shd w:val="clear" w:color="auto" w:fill="FBE4D5" w:themeFill="accent2" w:themeFillTint="33"/>
          </w:tcPr>
          <w:p w14:paraId="5F67E982" w14:textId="77777777" w:rsidR="00BB44E1" w:rsidRPr="00DB0C40" w:rsidRDefault="00230B49">
            <w:pPr>
              <w:widowControl w:val="0"/>
              <w:spacing w:line="291" w:lineRule="auto"/>
              <w:ind w:left="108"/>
              <w:jc w:val="center"/>
              <w:rPr>
                <w:b/>
                <w:sz w:val="22"/>
                <w:szCs w:val="22"/>
              </w:rPr>
            </w:pPr>
            <w:r w:rsidRPr="00DB0C40">
              <w:rPr>
                <w:b/>
                <w:sz w:val="22"/>
                <w:szCs w:val="22"/>
              </w:rPr>
              <w:t>65</w:t>
            </w:r>
          </w:p>
        </w:tc>
        <w:tc>
          <w:tcPr>
            <w:tcW w:w="1111" w:type="dxa"/>
            <w:shd w:val="clear" w:color="auto" w:fill="FBE4D5" w:themeFill="accent2" w:themeFillTint="33"/>
          </w:tcPr>
          <w:p w14:paraId="30760DEC" w14:textId="77777777" w:rsidR="00BB44E1" w:rsidRPr="00DB0C40" w:rsidRDefault="00230B49">
            <w:pPr>
              <w:widowControl w:val="0"/>
              <w:spacing w:line="291" w:lineRule="auto"/>
              <w:ind w:left="106"/>
              <w:jc w:val="center"/>
              <w:rPr>
                <w:b/>
                <w:sz w:val="22"/>
                <w:szCs w:val="22"/>
              </w:rPr>
            </w:pPr>
            <w:r w:rsidRPr="00DB0C40">
              <w:rPr>
                <w:b/>
                <w:sz w:val="22"/>
                <w:szCs w:val="22"/>
              </w:rPr>
              <w:t>100</w:t>
            </w:r>
          </w:p>
        </w:tc>
      </w:tr>
    </w:tbl>
    <w:p w14:paraId="0AA70E40" w14:textId="77777777" w:rsidR="00BB44E1" w:rsidRPr="00DB0C40" w:rsidRDefault="00BB44E1">
      <w:pPr>
        <w:widowControl w:val="0"/>
        <w:spacing w:before="6"/>
        <w:jc w:val="center"/>
        <w:rPr>
          <w:sz w:val="22"/>
          <w:szCs w:val="22"/>
        </w:rPr>
      </w:pPr>
    </w:p>
    <w:p w14:paraId="45DA6BAA" w14:textId="3665FED8" w:rsidR="00BB44E1" w:rsidRPr="00DB0C40" w:rsidRDefault="00230B49">
      <w:pPr>
        <w:jc w:val="center"/>
        <w:rPr>
          <w:sz w:val="18"/>
          <w:szCs w:val="18"/>
        </w:rPr>
      </w:pPr>
      <w:r w:rsidRPr="00DB0C40">
        <w:rPr>
          <w:sz w:val="18"/>
          <w:szCs w:val="18"/>
        </w:rPr>
        <w:t xml:space="preserve">Source: TAT </w:t>
      </w:r>
      <w:r w:rsidR="00F37BC3" w:rsidRPr="00DB0C40">
        <w:rPr>
          <w:sz w:val="18"/>
          <w:szCs w:val="18"/>
        </w:rPr>
        <w:t>E</w:t>
      </w:r>
      <w:r w:rsidR="00F37BC3">
        <w:rPr>
          <w:sz w:val="18"/>
          <w:szCs w:val="18"/>
        </w:rPr>
        <w:t>labora</w:t>
      </w:r>
      <w:r w:rsidR="00F37BC3" w:rsidRPr="00DB0C40">
        <w:rPr>
          <w:sz w:val="18"/>
          <w:szCs w:val="18"/>
        </w:rPr>
        <w:t>tion</w:t>
      </w:r>
    </w:p>
    <w:p w14:paraId="67613E5C" w14:textId="77777777" w:rsidR="00BB44E1" w:rsidRPr="00DB0C40" w:rsidRDefault="00BB44E1">
      <w:pPr>
        <w:jc w:val="center"/>
        <w:rPr>
          <w:sz w:val="22"/>
          <w:szCs w:val="22"/>
        </w:rPr>
      </w:pPr>
    </w:p>
    <w:p w14:paraId="18A234F4" w14:textId="77777777" w:rsidR="00BB44E1" w:rsidRPr="00DB0C40" w:rsidRDefault="00230B49">
      <w:pPr>
        <w:jc w:val="both"/>
        <w:rPr>
          <w:sz w:val="22"/>
          <w:szCs w:val="22"/>
        </w:rPr>
      </w:pPr>
      <w:r w:rsidRPr="00DB0C40">
        <w:rPr>
          <w:sz w:val="22"/>
          <w:szCs w:val="22"/>
        </w:rPr>
        <w:t>The questionnaires aimed to explore the following information to support the assessment of the impact of Labour Law on women’s employment (See Annex 2):</w:t>
      </w:r>
    </w:p>
    <w:p w14:paraId="21D62CD7" w14:textId="77777777" w:rsidR="00BB44E1" w:rsidRPr="00DB0C40" w:rsidRDefault="00BB44E1">
      <w:pPr>
        <w:jc w:val="both"/>
        <w:rPr>
          <w:sz w:val="22"/>
          <w:szCs w:val="22"/>
        </w:rPr>
      </w:pPr>
    </w:p>
    <w:p w14:paraId="3082F06D" w14:textId="77777777" w:rsidR="00BB44E1" w:rsidRPr="00DB0C40" w:rsidRDefault="00230B49" w:rsidP="00FB59BE">
      <w:pPr>
        <w:numPr>
          <w:ilvl w:val="0"/>
          <w:numId w:val="14"/>
        </w:numPr>
        <w:pBdr>
          <w:top w:val="nil"/>
          <w:left w:val="nil"/>
          <w:bottom w:val="nil"/>
          <w:right w:val="nil"/>
          <w:between w:val="nil"/>
        </w:pBdr>
        <w:jc w:val="both"/>
        <w:rPr>
          <w:color w:val="000000"/>
          <w:sz w:val="22"/>
          <w:szCs w:val="22"/>
        </w:rPr>
      </w:pPr>
      <w:r w:rsidRPr="00DB0C40">
        <w:rPr>
          <w:color w:val="000000"/>
          <w:sz w:val="22"/>
          <w:szCs w:val="22"/>
        </w:rPr>
        <w:t xml:space="preserve">What is the level of knowledge both employees and employers about the provisions of the law to enhance the women’s </w:t>
      </w:r>
      <w:proofErr w:type="gramStart"/>
      <w:r w:rsidRPr="00DB0C40">
        <w:rPr>
          <w:color w:val="000000"/>
          <w:sz w:val="22"/>
          <w:szCs w:val="22"/>
        </w:rPr>
        <w:t>employment</w:t>
      </w:r>
      <w:proofErr w:type="gramEnd"/>
    </w:p>
    <w:p w14:paraId="2A4E418B" w14:textId="77777777" w:rsidR="00BB44E1" w:rsidRPr="00DB0C40" w:rsidRDefault="00230B49" w:rsidP="00FB59BE">
      <w:pPr>
        <w:numPr>
          <w:ilvl w:val="0"/>
          <w:numId w:val="14"/>
        </w:numPr>
        <w:pBdr>
          <w:top w:val="nil"/>
          <w:left w:val="nil"/>
          <w:bottom w:val="nil"/>
          <w:right w:val="nil"/>
          <w:between w:val="nil"/>
        </w:pBdr>
        <w:jc w:val="both"/>
        <w:rPr>
          <w:color w:val="000000"/>
          <w:sz w:val="22"/>
          <w:szCs w:val="22"/>
        </w:rPr>
      </w:pPr>
      <w:r w:rsidRPr="00DB0C40">
        <w:rPr>
          <w:color w:val="000000"/>
          <w:sz w:val="22"/>
          <w:szCs w:val="22"/>
        </w:rPr>
        <w:t xml:space="preserve">Which of the provisions are most widely used by the </w:t>
      </w:r>
      <w:proofErr w:type="gramStart"/>
      <w:r w:rsidRPr="00DB0C40">
        <w:rPr>
          <w:color w:val="000000"/>
          <w:sz w:val="22"/>
          <w:szCs w:val="22"/>
        </w:rPr>
        <w:t>employees</w:t>
      </w:r>
      <w:proofErr w:type="gramEnd"/>
    </w:p>
    <w:p w14:paraId="173530F7" w14:textId="77777777" w:rsidR="00BB44E1" w:rsidRPr="00DB0C40" w:rsidRDefault="00230B49" w:rsidP="00FB59BE">
      <w:pPr>
        <w:numPr>
          <w:ilvl w:val="0"/>
          <w:numId w:val="14"/>
        </w:numPr>
        <w:pBdr>
          <w:top w:val="nil"/>
          <w:left w:val="nil"/>
          <w:bottom w:val="nil"/>
          <w:right w:val="nil"/>
          <w:between w:val="nil"/>
        </w:pBdr>
        <w:jc w:val="both"/>
        <w:rPr>
          <w:color w:val="000000"/>
          <w:sz w:val="22"/>
          <w:szCs w:val="22"/>
        </w:rPr>
      </w:pPr>
      <w:r w:rsidRPr="00DB0C40">
        <w:rPr>
          <w:color w:val="000000"/>
          <w:sz w:val="22"/>
          <w:szCs w:val="22"/>
        </w:rPr>
        <w:t xml:space="preserve">What are the opinions of employees and employers about the effectiveness or suitability of the provisions to promote women’s </w:t>
      </w:r>
      <w:proofErr w:type="gramStart"/>
      <w:r w:rsidRPr="00DB0C40">
        <w:rPr>
          <w:color w:val="000000"/>
          <w:sz w:val="22"/>
          <w:szCs w:val="22"/>
        </w:rPr>
        <w:t>employment</w:t>
      </w:r>
      <w:proofErr w:type="gramEnd"/>
    </w:p>
    <w:p w14:paraId="6EA4216F" w14:textId="77777777" w:rsidR="00BB44E1" w:rsidRPr="00DB0C40" w:rsidRDefault="00230B49" w:rsidP="00FB59BE">
      <w:pPr>
        <w:numPr>
          <w:ilvl w:val="0"/>
          <w:numId w:val="14"/>
        </w:numPr>
        <w:pBdr>
          <w:top w:val="nil"/>
          <w:left w:val="nil"/>
          <w:bottom w:val="nil"/>
          <w:right w:val="nil"/>
          <w:between w:val="nil"/>
        </w:pBdr>
        <w:jc w:val="both"/>
        <w:rPr>
          <w:color w:val="000000"/>
          <w:sz w:val="22"/>
          <w:szCs w:val="22"/>
        </w:rPr>
      </w:pPr>
      <w:r w:rsidRPr="00DB0C40">
        <w:rPr>
          <w:color w:val="000000"/>
          <w:sz w:val="22"/>
          <w:szCs w:val="22"/>
        </w:rPr>
        <w:t xml:space="preserve">What kind of amendments can be done to facilitate participation of more women to labour </w:t>
      </w:r>
      <w:proofErr w:type="gramStart"/>
      <w:r w:rsidRPr="00DB0C40">
        <w:rPr>
          <w:color w:val="000000"/>
          <w:sz w:val="22"/>
          <w:szCs w:val="22"/>
        </w:rPr>
        <w:t>market</w:t>
      </w:r>
      <w:proofErr w:type="gramEnd"/>
    </w:p>
    <w:p w14:paraId="29A397E3" w14:textId="77777777" w:rsidR="00BB44E1" w:rsidRPr="00DB0C40" w:rsidRDefault="00BB44E1">
      <w:pPr>
        <w:jc w:val="both"/>
        <w:rPr>
          <w:sz w:val="22"/>
          <w:szCs w:val="22"/>
        </w:rPr>
      </w:pPr>
    </w:p>
    <w:p w14:paraId="04069CFC" w14:textId="77777777" w:rsidR="00BB44E1" w:rsidRPr="00DB0C40" w:rsidRDefault="00BB44E1">
      <w:pPr>
        <w:jc w:val="both"/>
        <w:rPr>
          <w:sz w:val="22"/>
          <w:szCs w:val="22"/>
        </w:rPr>
      </w:pPr>
    </w:p>
    <w:p w14:paraId="0CC127E5" w14:textId="0C8DAC85" w:rsidR="00BB44E1" w:rsidRPr="00DB0C40" w:rsidRDefault="006C1869">
      <w:pPr>
        <w:jc w:val="both"/>
        <w:rPr>
          <w:color w:val="2F5496"/>
          <w:sz w:val="26"/>
          <w:szCs w:val="26"/>
        </w:rPr>
      </w:pPr>
      <w:bookmarkStart w:id="12" w:name="_Hlk107139733"/>
      <w:r>
        <w:rPr>
          <w:rFonts w:asciiTheme="majorHAnsi" w:eastAsiaTheme="majorEastAsia" w:hAnsiTheme="majorHAnsi" w:cstheme="majorBidi"/>
          <w:color w:val="1F3763" w:themeColor="accent1" w:themeShade="7F"/>
        </w:rPr>
        <w:t>3.3.</w:t>
      </w:r>
      <w:r w:rsidR="00230B49" w:rsidRPr="00CD2A61">
        <w:rPr>
          <w:rFonts w:asciiTheme="majorHAnsi" w:eastAsiaTheme="majorEastAsia" w:hAnsiTheme="majorHAnsi" w:cstheme="majorBidi"/>
          <w:color w:val="1F3763" w:themeColor="accent1" w:themeShade="7F"/>
        </w:rPr>
        <w:t>2.</w:t>
      </w:r>
      <w:r w:rsidR="00230B49" w:rsidRPr="00CD2A61">
        <w:rPr>
          <w:rFonts w:asciiTheme="majorHAnsi" w:eastAsiaTheme="majorEastAsia" w:hAnsiTheme="majorHAnsi" w:cstheme="majorBidi"/>
          <w:color w:val="1F3763" w:themeColor="accent1" w:themeShade="7F"/>
        </w:rPr>
        <w:tab/>
        <w:t>Results of the Field Study</w:t>
      </w:r>
    </w:p>
    <w:p w14:paraId="69244671" w14:textId="77777777" w:rsidR="00BB44E1" w:rsidRPr="00DB0C40" w:rsidRDefault="00BB44E1">
      <w:pPr>
        <w:jc w:val="both"/>
        <w:rPr>
          <w:sz w:val="22"/>
          <w:szCs w:val="22"/>
        </w:rPr>
      </w:pPr>
    </w:p>
    <w:p w14:paraId="2FAF5D7B" w14:textId="3EDC8C41" w:rsidR="00BB44E1" w:rsidRPr="00CD2A61" w:rsidRDefault="006C1869">
      <w:pPr>
        <w:jc w:val="both"/>
        <w:rPr>
          <w:rFonts w:asciiTheme="majorHAnsi" w:eastAsiaTheme="majorEastAsia" w:hAnsiTheme="majorHAnsi" w:cstheme="majorBidi"/>
          <w:color w:val="1F3763" w:themeColor="accent1" w:themeShade="7F"/>
        </w:rPr>
      </w:pPr>
      <w:r>
        <w:rPr>
          <w:rFonts w:asciiTheme="majorHAnsi" w:eastAsiaTheme="majorEastAsia" w:hAnsiTheme="majorHAnsi" w:cstheme="majorBidi"/>
          <w:color w:val="1F3763" w:themeColor="accent1" w:themeShade="7F"/>
        </w:rPr>
        <w:t>3.3</w:t>
      </w:r>
      <w:r w:rsidR="00230B49" w:rsidRPr="00CD2A61">
        <w:rPr>
          <w:rFonts w:asciiTheme="majorHAnsi" w:eastAsiaTheme="majorEastAsia" w:hAnsiTheme="majorHAnsi" w:cstheme="majorBidi"/>
          <w:color w:val="1F3763" w:themeColor="accent1" w:themeShade="7F"/>
        </w:rPr>
        <w:t xml:space="preserve">.2.1. Results from Employee </w:t>
      </w:r>
      <w:r w:rsidR="00B84159" w:rsidRPr="00CD2A61">
        <w:rPr>
          <w:rFonts w:asciiTheme="majorHAnsi" w:eastAsiaTheme="majorEastAsia" w:hAnsiTheme="majorHAnsi" w:cstheme="majorBidi"/>
          <w:color w:val="1F3763" w:themeColor="accent1" w:themeShade="7F"/>
        </w:rPr>
        <w:t>P</w:t>
      </w:r>
      <w:r w:rsidR="00230B49" w:rsidRPr="00CD2A61">
        <w:rPr>
          <w:rFonts w:asciiTheme="majorHAnsi" w:eastAsiaTheme="majorEastAsia" w:hAnsiTheme="majorHAnsi" w:cstheme="majorBidi"/>
          <w:color w:val="1F3763" w:themeColor="accent1" w:themeShade="7F"/>
        </w:rPr>
        <w:t>articipants</w:t>
      </w:r>
    </w:p>
    <w:p w14:paraId="75A1F7E5" w14:textId="77777777" w:rsidR="00BB44E1" w:rsidRPr="00DB0C40" w:rsidRDefault="00BB44E1">
      <w:pPr>
        <w:jc w:val="both"/>
        <w:rPr>
          <w:b/>
          <w:sz w:val="22"/>
          <w:szCs w:val="22"/>
        </w:rPr>
      </w:pPr>
    </w:p>
    <w:p w14:paraId="61AFFF94" w14:textId="21D9665D" w:rsidR="00BB44E1" w:rsidRPr="00CD2A61" w:rsidRDefault="006C1869">
      <w:pPr>
        <w:jc w:val="both"/>
        <w:rPr>
          <w:rFonts w:asciiTheme="majorHAnsi" w:eastAsiaTheme="majorEastAsia" w:hAnsiTheme="majorHAnsi" w:cstheme="majorBidi"/>
          <w:color w:val="1F3763" w:themeColor="accent1" w:themeShade="7F"/>
        </w:rPr>
      </w:pPr>
      <w:r>
        <w:rPr>
          <w:rFonts w:asciiTheme="majorHAnsi" w:eastAsiaTheme="majorEastAsia" w:hAnsiTheme="majorHAnsi" w:cstheme="majorBidi"/>
          <w:color w:val="1F3763" w:themeColor="accent1" w:themeShade="7F"/>
        </w:rPr>
        <w:t>3.3.</w:t>
      </w:r>
      <w:r w:rsidR="00230B49" w:rsidRPr="00CD2A61">
        <w:rPr>
          <w:rFonts w:asciiTheme="majorHAnsi" w:eastAsiaTheme="majorEastAsia" w:hAnsiTheme="majorHAnsi" w:cstheme="majorBidi"/>
          <w:color w:val="1F3763" w:themeColor="accent1" w:themeShade="7F"/>
        </w:rPr>
        <w:t xml:space="preserve">2.1.1. Demographic </w:t>
      </w:r>
      <w:r w:rsidR="00B84159" w:rsidRPr="00CD2A61">
        <w:rPr>
          <w:rFonts w:asciiTheme="majorHAnsi" w:eastAsiaTheme="majorEastAsia" w:hAnsiTheme="majorHAnsi" w:cstheme="majorBidi"/>
          <w:color w:val="1F3763" w:themeColor="accent1" w:themeShade="7F"/>
        </w:rPr>
        <w:t>p</w:t>
      </w:r>
      <w:r w:rsidR="00230B49" w:rsidRPr="00CD2A61">
        <w:rPr>
          <w:rFonts w:asciiTheme="majorHAnsi" w:eastAsiaTheme="majorEastAsia" w:hAnsiTheme="majorHAnsi" w:cstheme="majorBidi"/>
          <w:color w:val="1F3763" w:themeColor="accent1" w:themeShade="7F"/>
        </w:rPr>
        <w:t xml:space="preserve">rofile of </w:t>
      </w:r>
      <w:r w:rsidR="00B84159" w:rsidRPr="00CD2A61">
        <w:rPr>
          <w:rFonts w:asciiTheme="majorHAnsi" w:eastAsiaTheme="majorEastAsia" w:hAnsiTheme="majorHAnsi" w:cstheme="majorBidi"/>
          <w:color w:val="1F3763" w:themeColor="accent1" w:themeShade="7F"/>
        </w:rPr>
        <w:t>E</w:t>
      </w:r>
      <w:r w:rsidR="00230B49" w:rsidRPr="00CD2A61">
        <w:rPr>
          <w:rFonts w:asciiTheme="majorHAnsi" w:eastAsiaTheme="majorEastAsia" w:hAnsiTheme="majorHAnsi" w:cstheme="majorBidi"/>
          <w:color w:val="1F3763" w:themeColor="accent1" w:themeShade="7F"/>
        </w:rPr>
        <w:t xml:space="preserve">mployee </w:t>
      </w:r>
      <w:r w:rsidR="00B84159" w:rsidRPr="00CD2A61">
        <w:rPr>
          <w:rFonts w:asciiTheme="majorHAnsi" w:eastAsiaTheme="majorEastAsia" w:hAnsiTheme="majorHAnsi" w:cstheme="majorBidi"/>
          <w:color w:val="1F3763" w:themeColor="accent1" w:themeShade="7F"/>
        </w:rPr>
        <w:t>P</w:t>
      </w:r>
      <w:r w:rsidR="00230B49" w:rsidRPr="00CD2A61">
        <w:rPr>
          <w:rFonts w:asciiTheme="majorHAnsi" w:eastAsiaTheme="majorEastAsia" w:hAnsiTheme="majorHAnsi" w:cstheme="majorBidi"/>
          <w:color w:val="1F3763" w:themeColor="accent1" w:themeShade="7F"/>
        </w:rPr>
        <w:t>articipants</w:t>
      </w:r>
    </w:p>
    <w:bookmarkEnd w:id="12"/>
    <w:p w14:paraId="37ECC67B" w14:textId="77777777" w:rsidR="00BB44E1" w:rsidRPr="00DB0C40" w:rsidRDefault="00BB44E1">
      <w:pPr>
        <w:rPr>
          <w:sz w:val="22"/>
          <w:szCs w:val="22"/>
        </w:rPr>
      </w:pPr>
    </w:p>
    <w:p w14:paraId="11871DE0" w14:textId="77777777" w:rsidR="00BB44E1" w:rsidRPr="00DB0C40" w:rsidRDefault="00230B49">
      <w:pPr>
        <w:rPr>
          <w:sz w:val="22"/>
          <w:szCs w:val="22"/>
        </w:rPr>
      </w:pPr>
      <w:r w:rsidRPr="00DB0C40">
        <w:rPr>
          <w:sz w:val="22"/>
          <w:szCs w:val="22"/>
        </w:rPr>
        <w:t xml:space="preserve">The field study was conducted with 387 female employees. In each of the provinces 65 of the surveys out of 100 were applied to the female </w:t>
      </w:r>
      <w:proofErr w:type="gramStart"/>
      <w:r w:rsidRPr="00DB0C40">
        <w:rPr>
          <w:sz w:val="22"/>
          <w:szCs w:val="22"/>
        </w:rPr>
        <w:t>employees  working</w:t>
      </w:r>
      <w:proofErr w:type="gramEnd"/>
      <w:r w:rsidRPr="00DB0C40">
        <w:rPr>
          <w:sz w:val="22"/>
          <w:szCs w:val="22"/>
        </w:rPr>
        <w:t xml:space="preserve"> in banking and finance, health, education, energy and other sectors including service and retail. The cumulative percentage of the interviews conducted by province in given below:</w:t>
      </w:r>
    </w:p>
    <w:p w14:paraId="0791CEE7" w14:textId="77777777" w:rsidR="00BB44E1" w:rsidRPr="00DB0C40" w:rsidRDefault="00BB44E1">
      <w:pPr>
        <w:rPr>
          <w:sz w:val="22"/>
          <w:szCs w:val="22"/>
        </w:rPr>
      </w:pPr>
    </w:p>
    <w:p w14:paraId="7FBB340E" w14:textId="2A035B24" w:rsidR="00BB44E1" w:rsidRPr="00DB0C40" w:rsidRDefault="00230B49">
      <w:pPr>
        <w:jc w:val="center"/>
        <w:rPr>
          <w:b/>
          <w:sz w:val="22"/>
          <w:szCs w:val="22"/>
        </w:rPr>
      </w:pPr>
      <w:bookmarkStart w:id="13" w:name="_Hlk107139704"/>
      <w:r w:rsidRPr="00DB0C40">
        <w:rPr>
          <w:b/>
          <w:sz w:val="22"/>
          <w:szCs w:val="22"/>
        </w:rPr>
        <w:t xml:space="preserve">Table </w:t>
      </w:r>
      <w:r w:rsidR="005C3C21" w:rsidRPr="00DB0C40">
        <w:rPr>
          <w:b/>
          <w:sz w:val="22"/>
          <w:szCs w:val="22"/>
        </w:rPr>
        <w:t>9</w:t>
      </w:r>
      <w:r w:rsidRPr="00DB0C40">
        <w:rPr>
          <w:b/>
          <w:sz w:val="22"/>
          <w:szCs w:val="22"/>
        </w:rPr>
        <w:t xml:space="preserve">. Distribution of </w:t>
      </w:r>
      <w:r w:rsidR="00B84159" w:rsidRPr="00DB0C40">
        <w:rPr>
          <w:b/>
          <w:sz w:val="22"/>
          <w:szCs w:val="22"/>
        </w:rPr>
        <w:t>R</w:t>
      </w:r>
      <w:r w:rsidRPr="00DB0C40">
        <w:rPr>
          <w:b/>
          <w:sz w:val="22"/>
          <w:szCs w:val="22"/>
        </w:rPr>
        <w:t xml:space="preserve">espondents by </w:t>
      </w:r>
      <w:r w:rsidR="00B84159" w:rsidRPr="00DB0C40">
        <w:rPr>
          <w:b/>
          <w:sz w:val="22"/>
          <w:szCs w:val="22"/>
        </w:rPr>
        <w:t>P</w:t>
      </w:r>
      <w:r w:rsidRPr="00DB0C40">
        <w:rPr>
          <w:b/>
          <w:sz w:val="22"/>
          <w:szCs w:val="22"/>
        </w:rPr>
        <w:t>rovince</w:t>
      </w:r>
    </w:p>
    <w:bookmarkEnd w:id="13"/>
    <w:p w14:paraId="4BC8E982" w14:textId="77777777" w:rsidR="00BB44E1" w:rsidRPr="00DB0C40" w:rsidRDefault="00BB44E1">
      <w:pPr>
        <w:rPr>
          <w:sz w:val="22"/>
          <w:szCs w:val="22"/>
        </w:rPr>
      </w:pPr>
    </w:p>
    <w:tbl>
      <w:tblPr>
        <w:tblStyle w:val="a5"/>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20"/>
        <w:gridCol w:w="3021"/>
        <w:gridCol w:w="3021"/>
      </w:tblGrid>
      <w:tr w:rsidR="00BB44E1" w:rsidRPr="00DB0C40" w14:paraId="4907D4B7" w14:textId="77777777" w:rsidTr="007A7E2D">
        <w:tc>
          <w:tcPr>
            <w:tcW w:w="3020"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75B2F3C5" w14:textId="77777777" w:rsidR="00BB44E1" w:rsidRPr="00DB0C40" w:rsidRDefault="00230B49">
            <w:pPr>
              <w:jc w:val="center"/>
              <w:rPr>
                <w:b/>
                <w:sz w:val="22"/>
                <w:szCs w:val="22"/>
              </w:rPr>
            </w:pPr>
            <w:r w:rsidRPr="00DB0C40">
              <w:rPr>
                <w:b/>
                <w:sz w:val="22"/>
                <w:szCs w:val="22"/>
              </w:rPr>
              <w:t>Province</w:t>
            </w:r>
          </w:p>
        </w:tc>
        <w:tc>
          <w:tcPr>
            <w:tcW w:w="302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D3EBAB5" w14:textId="77777777" w:rsidR="00BB44E1" w:rsidRPr="00DB0C40" w:rsidRDefault="00230B49">
            <w:pPr>
              <w:jc w:val="center"/>
              <w:rPr>
                <w:b/>
                <w:sz w:val="22"/>
                <w:szCs w:val="22"/>
              </w:rPr>
            </w:pPr>
            <w:r w:rsidRPr="00DB0C40">
              <w:rPr>
                <w:b/>
                <w:sz w:val="22"/>
                <w:szCs w:val="22"/>
              </w:rPr>
              <w:t>No.</w:t>
            </w:r>
          </w:p>
        </w:tc>
        <w:tc>
          <w:tcPr>
            <w:tcW w:w="302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A8DB28F" w14:textId="77777777" w:rsidR="00BB44E1" w:rsidRPr="00DB0C40" w:rsidRDefault="00230B49">
            <w:pPr>
              <w:jc w:val="center"/>
              <w:rPr>
                <w:b/>
                <w:sz w:val="22"/>
                <w:szCs w:val="22"/>
              </w:rPr>
            </w:pPr>
            <w:r w:rsidRPr="00DB0C40">
              <w:rPr>
                <w:b/>
                <w:sz w:val="22"/>
                <w:szCs w:val="22"/>
              </w:rPr>
              <w:t>%</w:t>
            </w:r>
          </w:p>
        </w:tc>
      </w:tr>
      <w:tr w:rsidR="00BB44E1" w:rsidRPr="00DB0C40" w14:paraId="74928F70" w14:textId="77777777" w:rsidTr="007A7E2D">
        <w:tc>
          <w:tcPr>
            <w:tcW w:w="3020"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tcPr>
          <w:p w14:paraId="4C78563C" w14:textId="77777777" w:rsidR="00BB44E1" w:rsidRPr="00DB0C40" w:rsidRDefault="00230B49">
            <w:pPr>
              <w:rPr>
                <w:sz w:val="22"/>
                <w:szCs w:val="22"/>
              </w:rPr>
            </w:pPr>
            <w:r w:rsidRPr="00DB0C40">
              <w:rPr>
                <w:sz w:val="22"/>
                <w:szCs w:val="22"/>
              </w:rPr>
              <w:t>Adana</w:t>
            </w:r>
          </w:p>
        </w:tc>
        <w:tc>
          <w:tcPr>
            <w:tcW w:w="30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Pr>
          <w:p w14:paraId="3F9108E6" w14:textId="77777777" w:rsidR="00BB44E1" w:rsidRPr="00DB0C40" w:rsidRDefault="00230B49" w:rsidP="007A7E2D">
            <w:pPr>
              <w:jc w:val="center"/>
              <w:rPr>
                <w:sz w:val="22"/>
                <w:szCs w:val="22"/>
              </w:rPr>
            </w:pPr>
            <w:r w:rsidRPr="00DB0C40">
              <w:rPr>
                <w:sz w:val="22"/>
                <w:szCs w:val="22"/>
              </w:rPr>
              <w:t>72</w:t>
            </w:r>
          </w:p>
        </w:tc>
        <w:tc>
          <w:tcPr>
            <w:tcW w:w="30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Pr>
          <w:p w14:paraId="3A0F35DF" w14:textId="77777777" w:rsidR="00BB44E1" w:rsidRPr="00DB0C40" w:rsidRDefault="00230B49" w:rsidP="007A7E2D">
            <w:pPr>
              <w:jc w:val="center"/>
              <w:rPr>
                <w:sz w:val="22"/>
                <w:szCs w:val="22"/>
              </w:rPr>
            </w:pPr>
            <w:r w:rsidRPr="00DB0C40">
              <w:rPr>
                <w:sz w:val="22"/>
                <w:szCs w:val="22"/>
              </w:rPr>
              <w:t>18.6</w:t>
            </w:r>
          </w:p>
        </w:tc>
      </w:tr>
      <w:tr w:rsidR="00BB44E1" w:rsidRPr="00DB0C40" w14:paraId="0506CEB1" w14:textId="77777777" w:rsidTr="007A7E2D">
        <w:tc>
          <w:tcPr>
            <w:tcW w:w="3020"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tcPr>
          <w:p w14:paraId="3595BD50" w14:textId="77777777" w:rsidR="00BB44E1" w:rsidRPr="00DB0C40" w:rsidRDefault="00230B49">
            <w:pPr>
              <w:rPr>
                <w:sz w:val="22"/>
                <w:szCs w:val="22"/>
              </w:rPr>
            </w:pPr>
            <w:r w:rsidRPr="00DB0C40">
              <w:rPr>
                <w:sz w:val="22"/>
                <w:szCs w:val="22"/>
              </w:rPr>
              <w:t>Ankara</w:t>
            </w:r>
          </w:p>
        </w:tc>
        <w:tc>
          <w:tcPr>
            <w:tcW w:w="30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Pr>
          <w:p w14:paraId="4C8C8931" w14:textId="77777777" w:rsidR="00BB44E1" w:rsidRPr="00DB0C40" w:rsidRDefault="00230B49" w:rsidP="007A7E2D">
            <w:pPr>
              <w:jc w:val="center"/>
              <w:rPr>
                <w:sz w:val="22"/>
                <w:szCs w:val="22"/>
              </w:rPr>
            </w:pPr>
            <w:r w:rsidRPr="00DB0C40">
              <w:rPr>
                <w:sz w:val="22"/>
                <w:szCs w:val="22"/>
              </w:rPr>
              <w:t>85</w:t>
            </w:r>
          </w:p>
        </w:tc>
        <w:tc>
          <w:tcPr>
            <w:tcW w:w="30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Pr>
          <w:p w14:paraId="4678028E" w14:textId="77777777" w:rsidR="00BB44E1" w:rsidRPr="00DB0C40" w:rsidRDefault="00230B49" w:rsidP="007A7E2D">
            <w:pPr>
              <w:jc w:val="center"/>
              <w:rPr>
                <w:sz w:val="22"/>
                <w:szCs w:val="22"/>
              </w:rPr>
            </w:pPr>
            <w:r w:rsidRPr="00DB0C40">
              <w:rPr>
                <w:sz w:val="22"/>
                <w:szCs w:val="22"/>
              </w:rPr>
              <w:t>22</w:t>
            </w:r>
          </w:p>
        </w:tc>
      </w:tr>
      <w:tr w:rsidR="00BB44E1" w:rsidRPr="00DB0C40" w14:paraId="728A28E6" w14:textId="77777777" w:rsidTr="007A7E2D">
        <w:tc>
          <w:tcPr>
            <w:tcW w:w="3020"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tcPr>
          <w:p w14:paraId="71340C41" w14:textId="77777777" w:rsidR="00BB44E1" w:rsidRPr="00DB0C40" w:rsidRDefault="00230B49">
            <w:pPr>
              <w:rPr>
                <w:sz w:val="22"/>
                <w:szCs w:val="22"/>
              </w:rPr>
            </w:pPr>
            <w:r w:rsidRPr="00DB0C40">
              <w:rPr>
                <w:sz w:val="22"/>
                <w:szCs w:val="22"/>
              </w:rPr>
              <w:t>Bursa</w:t>
            </w:r>
          </w:p>
        </w:tc>
        <w:tc>
          <w:tcPr>
            <w:tcW w:w="30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Pr>
          <w:p w14:paraId="74C6FD0A" w14:textId="77777777" w:rsidR="00BB44E1" w:rsidRPr="00DB0C40" w:rsidRDefault="00230B49" w:rsidP="007A7E2D">
            <w:pPr>
              <w:jc w:val="center"/>
              <w:rPr>
                <w:sz w:val="22"/>
                <w:szCs w:val="22"/>
              </w:rPr>
            </w:pPr>
            <w:r w:rsidRPr="00DB0C40">
              <w:rPr>
                <w:sz w:val="22"/>
                <w:szCs w:val="22"/>
              </w:rPr>
              <w:t>70</w:t>
            </w:r>
          </w:p>
        </w:tc>
        <w:tc>
          <w:tcPr>
            <w:tcW w:w="30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Pr>
          <w:p w14:paraId="10E66A56" w14:textId="77777777" w:rsidR="00BB44E1" w:rsidRPr="00DB0C40" w:rsidRDefault="00230B49" w:rsidP="007A7E2D">
            <w:pPr>
              <w:jc w:val="center"/>
              <w:rPr>
                <w:sz w:val="22"/>
                <w:szCs w:val="22"/>
              </w:rPr>
            </w:pPr>
            <w:r w:rsidRPr="00DB0C40">
              <w:rPr>
                <w:sz w:val="22"/>
                <w:szCs w:val="22"/>
              </w:rPr>
              <w:t>18.1</w:t>
            </w:r>
          </w:p>
        </w:tc>
      </w:tr>
      <w:tr w:rsidR="00BB44E1" w:rsidRPr="00DB0C40" w14:paraId="5A471066" w14:textId="77777777" w:rsidTr="007A7E2D">
        <w:tc>
          <w:tcPr>
            <w:tcW w:w="3020"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tcPr>
          <w:p w14:paraId="39500095" w14:textId="77777777" w:rsidR="00BB44E1" w:rsidRPr="00DB0C40" w:rsidRDefault="00230B49">
            <w:pPr>
              <w:rPr>
                <w:sz w:val="22"/>
                <w:szCs w:val="22"/>
              </w:rPr>
            </w:pPr>
            <w:r w:rsidRPr="00DB0C40">
              <w:rPr>
                <w:sz w:val="22"/>
                <w:szCs w:val="22"/>
              </w:rPr>
              <w:t>İstanbul</w:t>
            </w:r>
          </w:p>
        </w:tc>
        <w:tc>
          <w:tcPr>
            <w:tcW w:w="30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Pr>
          <w:p w14:paraId="4D3325E0" w14:textId="77777777" w:rsidR="00BB44E1" w:rsidRPr="00DB0C40" w:rsidRDefault="00230B49" w:rsidP="007A7E2D">
            <w:pPr>
              <w:jc w:val="center"/>
              <w:rPr>
                <w:sz w:val="22"/>
                <w:szCs w:val="22"/>
              </w:rPr>
            </w:pPr>
            <w:r w:rsidRPr="00DB0C40">
              <w:rPr>
                <w:sz w:val="22"/>
                <w:szCs w:val="22"/>
              </w:rPr>
              <w:t>73</w:t>
            </w:r>
          </w:p>
        </w:tc>
        <w:tc>
          <w:tcPr>
            <w:tcW w:w="30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Pr>
          <w:p w14:paraId="3E40E2BC" w14:textId="77777777" w:rsidR="00BB44E1" w:rsidRPr="00DB0C40" w:rsidRDefault="00230B49" w:rsidP="007A7E2D">
            <w:pPr>
              <w:jc w:val="center"/>
              <w:rPr>
                <w:sz w:val="22"/>
                <w:szCs w:val="22"/>
              </w:rPr>
            </w:pPr>
            <w:r w:rsidRPr="00DB0C40">
              <w:rPr>
                <w:sz w:val="22"/>
                <w:szCs w:val="22"/>
              </w:rPr>
              <w:t>18.9</w:t>
            </w:r>
          </w:p>
        </w:tc>
      </w:tr>
      <w:tr w:rsidR="00BB44E1" w:rsidRPr="00DB0C40" w14:paraId="6045D4BA" w14:textId="77777777" w:rsidTr="007A7E2D">
        <w:tc>
          <w:tcPr>
            <w:tcW w:w="3020"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tcPr>
          <w:p w14:paraId="734D0B8B" w14:textId="77777777" w:rsidR="00BB44E1" w:rsidRPr="00DB0C40" w:rsidRDefault="00230B49">
            <w:pPr>
              <w:rPr>
                <w:sz w:val="22"/>
                <w:szCs w:val="22"/>
              </w:rPr>
            </w:pPr>
            <w:r w:rsidRPr="00DB0C40">
              <w:rPr>
                <w:sz w:val="22"/>
                <w:szCs w:val="22"/>
              </w:rPr>
              <w:t>İzmir</w:t>
            </w:r>
          </w:p>
        </w:tc>
        <w:tc>
          <w:tcPr>
            <w:tcW w:w="30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Pr>
          <w:p w14:paraId="6DC0C250" w14:textId="77777777" w:rsidR="00BB44E1" w:rsidRPr="00DB0C40" w:rsidRDefault="00230B49" w:rsidP="007A7E2D">
            <w:pPr>
              <w:jc w:val="center"/>
              <w:rPr>
                <w:sz w:val="22"/>
                <w:szCs w:val="22"/>
              </w:rPr>
            </w:pPr>
            <w:r w:rsidRPr="00DB0C40">
              <w:rPr>
                <w:sz w:val="22"/>
                <w:szCs w:val="22"/>
              </w:rPr>
              <w:t>87</w:t>
            </w:r>
          </w:p>
        </w:tc>
        <w:tc>
          <w:tcPr>
            <w:tcW w:w="30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Pr>
          <w:p w14:paraId="16EB69C8" w14:textId="77777777" w:rsidR="00BB44E1" w:rsidRPr="00DB0C40" w:rsidRDefault="00230B49" w:rsidP="007A7E2D">
            <w:pPr>
              <w:jc w:val="center"/>
              <w:rPr>
                <w:sz w:val="22"/>
                <w:szCs w:val="22"/>
              </w:rPr>
            </w:pPr>
            <w:r w:rsidRPr="00DB0C40">
              <w:rPr>
                <w:sz w:val="22"/>
                <w:szCs w:val="22"/>
              </w:rPr>
              <w:t>22.5</w:t>
            </w:r>
          </w:p>
        </w:tc>
      </w:tr>
      <w:tr w:rsidR="00BB44E1" w:rsidRPr="00DB0C40" w14:paraId="73E3FB09" w14:textId="77777777" w:rsidTr="007A7E2D">
        <w:tc>
          <w:tcPr>
            <w:tcW w:w="3020"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tcPr>
          <w:p w14:paraId="71FED0D0" w14:textId="77777777" w:rsidR="00BB44E1" w:rsidRPr="00DB0C40" w:rsidRDefault="00230B49">
            <w:pPr>
              <w:rPr>
                <w:sz w:val="22"/>
                <w:szCs w:val="22"/>
              </w:rPr>
            </w:pPr>
            <w:r w:rsidRPr="00DB0C40">
              <w:rPr>
                <w:sz w:val="22"/>
                <w:szCs w:val="22"/>
              </w:rPr>
              <w:t>Total</w:t>
            </w:r>
          </w:p>
        </w:tc>
        <w:tc>
          <w:tcPr>
            <w:tcW w:w="30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Pr>
          <w:p w14:paraId="579DB552" w14:textId="77777777" w:rsidR="00BB44E1" w:rsidRPr="00DB0C40" w:rsidRDefault="00230B49" w:rsidP="007A7E2D">
            <w:pPr>
              <w:jc w:val="center"/>
              <w:rPr>
                <w:sz w:val="22"/>
                <w:szCs w:val="22"/>
              </w:rPr>
            </w:pPr>
            <w:r w:rsidRPr="00DB0C40">
              <w:rPr>
                <w:sz w:val="22"/>
                <w:szCs w:val="22"/>
              </w:rPr>
              <w:t>387</w:t>
            </w:r>
          </w:p>
        </w:tc>
        <w:tc>
          <w:tcPr>
            <w:tcW w:w="30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tcPr>
          <w:p w14:paraId="5841EB12" w14:textId="77777777" w:rsidR="00BB44E1" w:rsidRPr="00DB0C40" w:rsidRDefault="00230B49" w:rsidP="007A7E2D">
            <w:pPr>
              <w:jc w:val="center"/>
              <w:rPr>
                <w:sz w:val="22"/>
                <w:szCs w:val="22"/>
              </w:rPr>
            </w:pPr>
            <w:r w:rsidRPr="00DB0C40">
              <w:rPr>
                <w:sz w:val="22"/>
                <w:szCs w:val="22"/>
              </w:rPr>
              <w:t>100</w:t>
            </w:r>
          </w:p>
        </w:tc>
      </w:tr>
    </w:tbl>
    <w:p w14:paraId="0C227EE2" w14:textId="29344495" w:rsidR="00BB44E1" w:rsidRPr="00DB0C40" w:rsidRDefault="00230B49">
      <w:pPr>
        <w:jc w:val="center"/>
        <w:rPr>
          <w:sz w:val="18"/>
          <w:szCs w:val="18"/>
        </w:rPr>
      </w:pPr>
      <w:r w:rsidRPr="00DB0C40">
        <w:rPr>
          <w:sz w:val="18"/>
          <w:szCs w:val="18"/>
        </w:rPr>
        <w:t xml:space="preserve">Source: TAT </w:t>
      </w:r>
      <w:r w:rsidR="00F37BC3" w:rsidRPr="00DB0C40">
        <w:rPr>
          <w:sz w:val="18"/>
          <w:szCs w:val="18"/>
        </w:rPr>
        <w:t>E</w:t>
      </w:r>
      <w:r w:rsidR="00F37BC3">
        <w:rPr>
          <w:sz w:val="18"/>
          <w:szCs w:val="18"/>
        </w:rPr>
        <w:t>labora</w:t>
      </w:r>
      <w:r w:rsidR="00F37BC3" w:rsidRPr="00DB0C40">
        <w:rPr>
          <w:sz w:val="18"/>
          <w:szCs w:val="18"/>
        </w:rPr>
        <w:t>tion</w:t>
      </w:r>
    </w:p>
    <w:p w14:paraId="226A6C42" w14:textId="77777777" w:rsidR="00BB44E1" w:rsidRPr="00DB0C40" w:rsidRDefault="00BB44E1">
      <w:pPr>
        <w:jc w:val="center"/>
        <w:rPr>
          <w:sz w:val="18"/>
          <w:szCs w:val="18"/>
        </w:rPr>
      </w:pPr>
    </w:p>
    <w:p w14:paraId="67C7F6BE" w14:textId="77777777" w:rsidR="00BB44E1" w:rsidRPr="00DB0C40" w:rsidRDefault="00BB44E1">
      <w:pPr>
        <w:rPr>
          <w:sz w:val="22"/>
          <w:szCs w:val="22"/>
        </w:rPr>
      </w:pPr>
    </w:p>
    <w:p w14:paraId="7D51BDE6" w14:textId="77777777" w:rsidR="00BB44E1" w:rsidRPr="00DB0C40" w:rsidRDefault="00230B49">
      <w:pPr>
        <w:jc w:val="both"/>
        <w:rPr>
          <w:sz w:val="22"/>
          <w:szCs w:val="22"/>
        </w:rPr>
      </w:pPr>
      <w:r w:rsidRPr="00DB0C40">
        <w:rPr>
          <w:sz w:val="22"/>
          <w:szCs w:val="22"/>
        </w:rPr>
        <w:t>86.8% of respondents were employees of private-sector establishments while 13.2% were government officers. 52.2% of the respondents are married and 47.8% are single (divorced/widowed included). 54.5% of the respondents had at least one child while 45.5% have no children. Among the respondents with children, 22.2% have minimum one child under age 6. This question was asked to reflect the care responsibilities of the employees and its link with their perception of the efficiency of law.</w:t>
      </w:r>
    </w:p>
    <w:p w14:paraId="43EF0974" w14:textId="77777777" w:rsidR="00BB44E1" w:rsidRPr="00DB0C40" w:rsidRDefault="00BB44E1">
      <w:pPr>
        <w:jc w:val="both"/>
        <w:rPr>
          <w:sz w:val="22"/>
          <w:szCs w:val="22"/>
        </w:rPr>
      </w:pPr>
    </w:p>
    <w:p w14:paraId="444A8C5E" w14:textId="77777777" w:rsidR="00BB44E1" w:rsidRPr="00DB0C40" w:rsidRDefault="00230B49">
      <w:pPr>
        <w:jc w:val="both"/>
        <w:rPr>
          <w:sz w:val="22"/>
          <w:szCs w:val="22"/>
        </w:rPr>
      </w:pPr>
      <w:r w:rsidRPr="00DB0C40">
        <w:rPr>
          <w:sz w:val="22"/>
          <w:szCs w:val="22"/>
        </w:rPr>
        <w:t xml:space="preserve">Most of the respondents graduated from high school corresponding to 60.5% of the total employees surveyed while 33.6 % of the respondents had a bachelor’s degree and 5.9% had post-graduate degree. The position of the respondents at the work place was also asked: 79.6% of the respondents were employed as workers, 8.8% as technical staff, 10.1% as administrative staff, and only 1.6% as managers. </w:t>
      </w:r>
    </w:p>
    <w:p w14:paraId="7AF7DB32" w14:textId="77777777" w:rsidR="00BB44E1" w:rsidRPr="00DB0C40" w:rsidRDefault="00BB44E1">
      <w:pPr>
        <w:jc w:val="both"/>
        <w:rPr>
          <w:sz w:val="22"/>
          <w:szCs w:val="22"/>
        </w:rPr>
      </w:pPr>
    </w:p>
    <w:p w14:paraId="11A10055" w14:textId="6A3CECD8" w:rsidR="00BB44E1" w:rsidRPr="00DB0C40" w:rsidRDefault="00230B49" w:rsidP="005C3C21">
      <w:pPr>
        <w:jc w:val="center"/>
        <w:rPr>
          <w:sz w:val="22"/>
          <w:szCs w:val="22"/>
        </w:rPr>
      </w:pPr>
      <w:bookmarkStart w:id="14" w:name="_Hlk107139833"/>
      <w:r w:rsidRPr="00DB0C40">
        <w:rPr>
          <w:b/>
          <w:sz w:val="22"/>
          <w:szCs w:val="22"/>
        </w:rPr>
        <w:t xml:space="preserve">Table </w:t>
      </w:r>
      <w:r w:rsidR="005C3C21" w:rsidRPr="00DB0C40">
        <w:rPr>
          <w:b/>
          <w:sz w:val="22"/>
          <w:szCs w:val="22"/>
        </w:rPr>
        <w:t>10</w:t>
      </w:r>
      <w:r w:rsidRPr="00DB0C40">
        <w:rPr>
          <w:b/>
          <w:sz w:val="22"/>
          <w:szCs w:val="22"/>
        </w:rPr>
        <w:t xml:space="preserve">. The </w:t>
      </w:r>
      <w:r w:rsidR="00B84159" w:rsidRPr="00DB0C40">
        <w:rPr>
          <w:b/>
          <w:sz w:val="22"/>
          <w:szCs w:val="22"/>
        </w:rPr>
        <w:t>D</w:t>
      </w:r>
      <w:r w:rsidRPr="00DB0C40">
        <w:rPr>
          <w:b/>
          <w:sz w:val="22"/>
          <w:szCs w:val="22"/>
        </w:rPr>
        <w:t xml:space="preserve">emographic </w:t>
      </w:r>
      <w:r w:rsidR="00B84159" w:rsidRPr="00DB0C40">
        <w:rPr>
          <w:b/>
          <w:sz w:val="22"/>
          <w:szCs w:val="22"/>
        </w:rPr>
        <w:t>s</w:t>
      </w:r>
      <w:r w:rsidRPr="00DB0C40">
        <w:rPr>
          <w:b/>
          <w:sz w:val="22"/>
          <w:szCs w:val="22"/>
        </w:rPr>
        <w:t xml:space="preserve">tructure of </w:t>
      </w:r>
      <w:r w:rsidR="00B84159" w:rsidRPr="00DB0C40">
        <w:rPr>
          <w:b/>
          <w:sz w:val="22"/>
          <w:szCs w:val="22"/>
        </w:rPr>
        <w:t>R</w:t>
      </w:r>
      <w:r w:rsidRPr="00DB0C40">
        <w:rPr>
          <w:b/>
          <w:sz w:val="22"/>
          <w:szCs w:val="22"/>
        </w:rPr>
        <w:t>espondents</w:t>
      </w:r>
    </w:p>
    <w:bookmarkEnd w:id="14"/>
    <w:p w14:paraId="68967765" w14:textId="77777777" w:rsidR="00BB44E1" w:rsidRPr="00DB0C40" w:rsidRDefault="00BB44E1">
      <w:pPr>
        <w:jc w:val="both"/>
        <w:rPr>
          <w:sz w:val="22"/>
          <w:szCs w:val="22"/>
        </w:rPr>
      </w:pPr>
    </w:p>
    <w:p w14:paraId="6F6F5892" w14:textId="77777777" w:rsidR="00BB44E1" w:rsidRPr="00DB0C40" w:rsidRDefault="00BB44E1">
      <w:pPr>
        <w:jc w:val="center"/>
        <w:rPr>
          <w:sz w:val="18"/>
          <w:szCs w:val="18"/>
        </w:rPr>
      </w:pPr>
    </w:p>
    <w:tbl>
      <w:tblPr>
        <w:tblStyle w:val="a6"/>
        <w:tblW w:w="87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7"/>
        <w:gridCol w:w="1370"/>
        <w:gridCol w:w="1247"/>
        <w:gridCol w:w="1247"/>
        <w:gridCol w:w="1688"/>
        <w:gridCol w:w="1985"/>
      </w:tblGrid>
      <w:tr w:rsidR="00BB44E1" w:rsidRPr="00DB0C40" w14:paraId="27D1C880" w14:textId="77777777" w:rsidTr="007A7E2D">
        <w:tc>
          <w:tcPr>
            <w:tcW w:w="2617" w:type="dxa"/>
            <w:gridSpan w:val="2"/>
            <w:shd w:val="clear" w:color="auto" w:fill="D9E2F3" w:themeFill="accent1" w:themeFillTint="33"/>
          </w:tcPr>
          <w:p w14:paraId="1DA5D50C" w14:textId="77777777" w:rsidR="00BB44E1" w:rsidRPr="00DB0C40" w:rsidRDefault="00230B49">
            <w:pPr>
              <w:rPr>
                <w:b/>
              </w:rPr>
            </w:pPr>
            <w:r w:rsidRPr="00DB0C40">
              <w:rPr>
                <w:b/>
              </w:rPr>
              <w:t xml:space="preserve">Respondents by sector </w:t>
            </w:r>
          </w:p>
        </w:tc>
        <w:tc>
          <w:tcPr>
            <w:tcW w:w="2494" w:type="dxa"/>
            <w:gridSpan w:val="2"/>
            <w:shd w:val="clear" w:color="auto" w:fill="D9E2F3" w:themeFill="accent1" w:themeFillTint="33"/>
          </w:tcPr>
          <w:p w14:paraId="7DEAF882" w14:textId="77777777" w:rsidR="00BB44E1" w:rsidRPr="00DB0C40" w:rsidRDefault="00230B49">
            <w:pPr>
              <w:rPr>
                <w:b/>
              </w:rPr>
            </w:pPr>
            <w:r w:rsidRPr="00DB0C40">
              <w:rPr>
                <w:b/>
              </w:rPr>
              <w:t>Respondents by marital status (%)</w:t>
            </w:r>
          </w:p>
        </w:tc>
        <w:tc>
          <w:tcPr>
            <w:tcW w:w="3673" w:type="dxa"/>
            <w:gridSpan w:val="2"/>
            <w:shd w:val="clear" w:color="auto" w:fill="D9E2F3" w:themeFill="accent1" w:themeFillTint="33"/>
          </w:tcPr>
          <w:p w14:paraId="3A4C9A8C" w14:textId="77777777" w:rsidR="00BB44E1" w:rsidRPr="00DB0C40" w:rsidRDefault="00230B49">
            <w:pPr>
              <w:rPr>
                <w:b/>
              </w:rPr>
            </w:pPr>
            <w:r w:rsidRPr="00DB0C40">
              <w:rPr>
                <w:b/>
              </w:rPr>
              <w:t>Respondents by the status of having children (%)</w:t>
            </w:r>
          </w:p>
        </w:tc>
      </w:tr>
      <w:tr w:rsidR="00BB44E1" w:rsidRPr="00DB0C40" w14:paraId="56B55722" w14:textId="77777777" w:rsidTr="007A7E2D">
        <w:tc>
          <w:tcPr>
            <w:tcW w:w="1247" w:type="dxa"/>
            <w:shd w:val="clear" w:color="auto" w:fill="D9E2F3" w:themeFill="accent1" w:themeFillTint="33"/>
          </w:tcPr>
          <w:p w14:paraId="36058F99" w14:textId="77777777" w:rsidR="00BB44E1" w:rsidRPr="00DB0C40" w:rsidRDefault="00230B49">
            <w:pPr>
              <w:rPr>
                <w:b/>
              </w:rPr>
            </w:pPr>
            <w:r w:rsidRPr="00DB0C40">
              <w:rPr>
                <w:b/>
              </w:rPr>
              <w:t>Private</w:t>
            </w:r>
          </w:p>
        </w:tc>
        <w:tc>
          <w:tcPr>
            <w:tcW w:w="1370" w:type="dxa"/>
            <w:shd w:val="clear" w:color="auto" w:fill="D9E2F3" w:themeFill="accent1" w:themeFillTint="33"/>
          </w:tcPr>
          <w:p w14:paraId="0E62A3CC" w14:textId="77777777" w:rsidR="00BB44E1" w:rsidRPr="00DB0C40" w:rsidRDefault="00230B49">
            <w:pPr>
              <w:rPr>
                <w:b/>
              </w:rPr>
            </w:pPr>
            <w:r w:rsidRPr="00DB0C40">
              <w:rPr>
                <w:b/>
              </w:rPr>
              <w:t xml:space="preserve">Government </w:t>
            </w:r>
          </w:p>
        </w:tc>
        <w:tc>
          <w:tcPr>
            <w:tcW w:w="1247" w:type="dxa"/>
            <w:shd w:val="clear" w:color="auto" w:fill="D9E2F3" w:themeFill="accent1" w:themeFillTint="33"/>
          </w:tcPr>
          <w:p w14:paraId="793279F6" w14:textId="77777777" w:rsidR="00BB44E1" w:rsidRPr="00DB0C40" w:rsidRDefault="00230B49">
            <w:pPr>
              <w:rPr>
                <w:b/>
              </w:rPr>
            </w:pPr>
            <w:r w:rsidRPr="00DB0C40">
              <w:rPr>
                <w:b/>
              </w:rPr>
              <w:t>Married</w:t>
            </w:r>
          </w:p>
        </w:tc>
        <w:tc>
          <w:tcPr>
            <w:tcW w:w="1247" w:type="dxa"/>
            <w:shd w:val="clear" w:color="auto" w:fill="D9E2F3" w:themeFill="accent1" w:themeFillTint="33"/>
          </w:tcPr>
          <w:p w14:paraId="207DBCB1" w14:textId="77777777" w:rsidR="00BB44E1" w:rsidRPr="00DB0C40" w:rsidRDefault="00230B49">
            <w:pPr>
              <w:rPr>
                <w:b/>
              </w:rPr>
            </w:pPr>
            <w:r w:rsidRPr="00DB0C40">
              <w:rPr>
                <w:b/>
              </w:rPr>
              <w:t>Single</w:t>
            </w:r>
          </w:p>
        </w:tc>
        <w:tc>
          <w:tcPr>
            <w:tcW w:w="1688" w:type="dxa"/>
            <w:shd w:val="clear" w:color="auto" w:fill="D9E2F3" w:themeFill="accent1" w:themeFillTint="33"/>
          </w:tcPr>
          <w:p w14:paraId="12BCA28D" w14:textId="77777777" w:rsidR="00BB44E1" w:rsidRPr="00DB0C40" w:rsidRDefault="00230B49">
            <w:pPr>
              <w:rPr>
                <w:b/>
              </w:rPr>
            </w:pPr>
            <w:r w:rsidRPr="00DB0C40">
              <w:rPr>
                <w:b/>
              </w:rPr>
              <w:t xml:space="preserve">With children </w:t>
            </w:r>
          </w:p>
        </w:tc>
        <w:tc>
          <w:tcPr>
            <w:tcW w:w="1985" w:type="dxa"/>
            <w:shd w:val="clear" w:color="auto" w:fill="D9E2F3" w:themeFill="accent1" w:themeFillTint="33"/>
          </w:tcPr>
          <w:p w14:paraId="69B4C34D" w14:textId="77777777" w:rsidR="00BB44E1" w:rsidRPr="00DB0C40" w:rsidRDefault="00230B49">
            <w:pPr>
              <w:rPr>
                <w:b/>
              </w:rPr>
            </w:pPr>
            <w:r w:rsidRPr="00DB0C40">
              <w:rPr>
                <w:b/>
              </w:rPr>
              <w:t xml:space="preserve">Without children </w:t>
            </w:r>
          </w:p>
        </w:tc>
      </w:tr>
      <w:tr w:rsidR="00BB44E1" w:rsidRPr="00DB0C40" w14:paraId="55C5BE37" w14:textId="77777777" w:rsidTr="007A7E2D">
        <w:tc>
          <w:tcPr>
            <w:tcW w:w="1247" w:type="dxa"/>
            <w:shd w:val="clear" w:color="auto" w:fill="FBE4D5" w:themeFill="accent2" w:themeFillTint="33"/>
          </w:tcPr>
          <w:p w14:paraId="05DC9E5A" w14:textId="77777777" w:rsidR="00BB44E1" w:rsidRPr="00DB0C40" w:rsidRDefault="00BB44E1">
            <w:pPr>
              <w:jc w:val="center"/>
            </w:pPr>
          </w:p>
          <w:p w14:paraId="7BB3A4DB" w14:textId="77777777" w:rsidR="00BB44E1" w:rsidRPr="00DB0C40" w:rsidRDefault="00230B49">
            <w:pPr>
              <w:jc w:val="center"/>
            </w:pPr>
            <w:r w:rsidRPr="00DB0C40">
              <w:t>13%</w:t>
            </w:r>
          </w:p>
        </w:tc>
        <w:tc>
          <w:tcPr>
            <w:tcW w:w="1370" w:type="dxa"/>
            <w:shd w:val="clear" w:color="auto" w:fill="FBE4D5" w:themeFill="accent2" w:themeFillTint="33"/>
          </w:tcPr>
          <w:p w14:paraId="35C84E4F" w14:textId="77777777" w:rsidR="00BB44E1" w:rsidRPr="00DB0C40" w:rsidRDefault="00BB44E1">
            <w:pPr>
              <w:jc w:val="center"/>
            </w:pPr>
          </w:p>
          <w:p w14:paraId="60710424" w14:textId="77777777" w:rsidR="00BB44E1" w:rsidRPr="00DB0C40" w:rsidRDefault="00230B49">
            <w:pPr>
              <w:jc w:val="center"/>
            </w:pPr>
            <w:r w:rsidRPr="00DB0C40">
              <w:t>87%</w:t>
            </w:r>
          </w:p>
        </w:tc>
        <w:tc>
          <w:tcPr>
            <w:tcW w:w="1247" w:type="dxa"/>
            <w:shd w:val="clear" w:color="auto" w:fill="FBE4D5" w:themeFill="accent2" w:themeFillTint="33"/>
          </w:tcPr>
          <w:p w14:paraId="6AB8B1F1" w14:textId="77777777" w:rsidR="00BB44E1" w:rsidRPr="00DB0C40" w:rsidRDefault="00BB44E1">
            <w:pPr>
              <w:jc w:val="center"/>
            </w:pPr>
          </w:p>
          <w:p w14:paraId="4A8F54B9" w14:textId="77777777" w:rsidR="00BB44E1" w:rsidRPr="00DB0C40" w:rsidRDefault="00230B49">
            <w:pPr>
              <w:jc w:val="center"/>
            </w:pPr>
            <w:r w:rsidRPr="00DB0C40">
              <w:t>52%</w:t>
            </w:r>
          </w:p>
        </w:tc>
        <w:tc>
          <w:tcPr>
            <w:tcW w:w="1247" w:type="dxa"/>
            <w:shd w:val="clear" w:color="auto" w:fill="FBE4D5" w:themeFill="accent2" w:themeFillTint="33"/>
          </w:tcPr>
          <w:p w14:paraId="77B225CE" w14:textId="77777777" w:rsidR="00BB44E1" w:rsidRPr="00DB0C40" w:rsidRDefault="00BB44E1">
            <w:pPr>
              <w:jc w:val="center"/>
            </w:pPr>
          </w:p>
          <w:p w14:paraId="08613F8F" w14:textId="77777777" w:rsidR="00BB44E1" w:rsidRPr="00DB0C40" w:rsidRDefault="00230B49">
            <w:pPr>
              <w:jc w:val="center"/>
            </w:pPr>
            <w:r w:rsidRPr="00DB0C40">
              <w:t>48%</w:t>
            </w:r>
          </w:p>
        </w:tc>
        <w:tc>
          <w:tcPr>
            <w:tcW w:w="1688" w:type="dxa"/>
            <w:shd w:val="clear" w:color="auto" w:fill="FBE4D5" w:themeFill="accent2" w:themeFillTint="33"/>
          </w:tcPr>
          <w:p w14:paraId="15CFFDD6" w14:textId="77777777" w:rsidR="00BB44E1" w:rsidRPr="00DB0C40" w:rsidRDefault="00BB44E1">
            <w:pPr>
              <w:jc w:val="center"/>
            </w:pPr>
          </w:p>
          <w:p w14:paraId="6749A6A6" w14:textId="77777777" w:rsidR="00BB44E1" w:rsidRPr="00DB0C40" w:rsidRDefault="00230B49">
            <w:pPr>
              <w:jc w:val="center"/>
            </w:pPr>
            <w:r w:rsidRPr="00DB0C40">
              <w:t>55%</w:t>
            </w:r>
          </w:p>
        </w:tc>
        <w:tc>
          <w:tcPr>
            <w:tcW w:w="1985" w:type="dxa"/>
            <w:shd w:val="clear" w:color="auto" w:fill="FBE4D5" w:themeFill="accent2" w:themeFillTint="33"/>
          </w:tcPr>
          <w:p w14:paraId="0F8B1915" w14:textId="77777777" w:rsidR="00BB44E1" w:rsidRPr="00DB0C40" w:rsidRDefault="00BB44E1">
            <w:pPr>
              <w:jc w:val="center"/>
            </w:pPr>
          </w:p>
          <w:p w14:paraId="664DE7E2" w14:textId="77777777" w:rsidR="00BB44E1" w:rsidRPr="00DB0C40" w:rsidRDefault="00230B49">
            <w:pPr>
              <w:jc w:val="center"/>
            </w:pPr>
            <w:r w:rsidRPr="00DB0C40">
              <w:t>45%</w:t>
            </w:r>
          </w:p>
        </w:tc>
      </w:tr>
    </w:tbl>
    <w:p w14:paraId="1E1F1A27" w14:textId="77777777" w:rsidR="00BB44E1" w:rsidRPr="00DB0C40" w:rsidRDefault="00230B49">
      <w:pPr>
        <w:ind w:left="720" w:firstLine="720"/>
        <w:rPr>
          <w:sz w:val="22"/>
          <w:szCs w:val="22"/>
        </w:rPr>
      </w:pPr>
      <w:r w:rsidRPr="00DB0C40">
        <w:rPr>
          <w:b/>
          <w:sz w:val="22"/>
          <w:szCs w:val="22"/>
        </w:rPr>
        <w:t xml:space="preserve">                   </w:t>
      </w:r>
    </w:p>
    <w:p w14:paraId="2A3AF94D" w14:textId="61994C3E" w:rsidR="00BB44E1" w:rsidRPr="00DB0C40" w:rsidRDefault="00230B49">
      <w:pPr>
        <w:jc w:val="center"/>
        <w:rPr>
          <w:sz w:val="18"/>
          <w:szCs w:val="18"/>
        </w:rPr>
      </w:pPr>
      <w:r w:rsidRPr="00DB0C40">
        <w:rPr>
          <w:sz w:val="18"/>
          <w:szCs w:val="18"/>
        </w:rPr>
        <w:t xml:space="preserve">Source: TAT </w:t>
      </w:r>
      <w:r w:rsidR="00F37BC3" w:rsidRPr="00DB0C40">
        <w:rPr>
          <w:sz w:val="18"/>
          <w:szCs w:val="18"/>
        </w:rPr>
        <w:t>E</w:t>
      </w:r>
      <w:r w:rsidR="00F37BC3">
        <w:rPr>
          <w:sz w:val="18"/>
          <w:szCs w:val="18"/>
        </w:rPr>
        <w:t>labora</w:t>
      </w:r>
      <w:r w:rsidR="00F37BC3" w:rsidRPr="00DB0C40">
        <w:rPr>
          <w:sz w:val="18"/>
          <w:szCs w:val="18"/>
        </w:rPr>
        <w:t>tion</w:t>
      </w:r>
    </w:p>
    <w:p w14:paraId="337ABC1E" w14:textId="77777777" w:rsidR="00BB44E1" w:rsidRPr="00DB0C40" w:rsidRDefault="00BB44E1">
      <w:pPr>
        <w:jc w:val="both"/>
        <w:rPr>
          <w:sz w:val="22"/>
          <w:szCs w:val="22"/>
        </w:rPr>
      </w:pPr>
    </w:p>
    <w:p w14:paraId="068F86C5" w14:textId="77777777" w:rsidR="00BB44E1" w:rsidRPr="00DB0C40" w:rsidRDefault="00BB44E1">
      <w:pPr>
        <w:jc w:val="both"/>
        <w:rPr>
          <w:sz w:val="22"/>
          <w:szCs w:val="22"/>
        </w:rPr>
      </w:pPr>
    </w:p>
    <w:p w14:paraId="4B31EC10" w14:textId="7163450F" w:rsidR="00BB44E1" w:rsidRPr="00DB0C40" w:rsidRDefault="006C1869">
      <w:pPr>
        <w:jc w:val="both"/>
        <w:rPr>
          <w:b/>
          <w:sz w:val="22"/>
          <w:szCs w:val="22"/>
        </w:rPr>
      </w:pPr>
      <w:bookmarkStart w:id="15" w:name="_heading=h.4i7ojhp" w:colFirst="0" w:colLast="0"/>
      <w:bookmarkEnd w:id="15"/>
      <w:r>
        <w:rPr>
          <w:rFonts w:asciiTheme="majorHAnsi" w:eastAsiaTheme="majorEastAsia" w:hAnsiTheme="majorHAnsi" w:cstheme="majorBidi"/>
          <w:color w:val="1F3763" w:themeColor="accent1" w:themeShade="7F"/>
        </w:rPr>
        <w:lastRenderedPageBreak/>
        <w:t>3.3</w:t>
      </w:r>
      <w:r w:rsidR="00230B49" w:rsidRPr="00CD2A61">
        <w:rPr>
          <w:rFonts w:asciiTheme="majorHAnsi" w:eastAsiaTheme="majorEastAsia" w:hAnsiTheme="majorHAnsi" w:cstheme="majorBidi"/>
          <w:color w:val="1F3763" w:themeColor="accent1" w:themeShade="7F"/>
        </w:rPr>
        <w:t xml:space="preserve">.2.1.2. </w:t>
      </w:r>
      <w:bookmarkStart w:id="16" w:name="_Hlk107139855"/>
      <w:r w:rsidR="00230B49" w:rsidRPr="00CD2A61">
        <w:rPr>
          <w:rFonts w:asciiTheme="majorHAnsi" w:eastAsiaTheme="majorEastAsia" w:hAnsiTheme="majorHAnsi" w:cstheme="majorBidi"/>
          <w:color w:val="1F3763" w:themeColor="accent1" w:themeShade="7F"/>
        </w:rPr>
        <w:t xml:space="preserve">Implementation of the </w:t>
      </w:r>
      <w:r w:rsidR="00B84159" w:rsidRPr="00CD2A61">
        <w:rPr>
          <w:rFonts w:asciiTheme="majorHAnsi" w:eastAsiaTheme="majorEastAsia" w:hAnsiTheme="majorHAnsi" w:cstheme="majorBidi"/>
          <w:color w:val="1F3763" w:themeColor="accent1" w:themeShade="7F"/>
        </w:rPr>
        <w:t>L</w:t>
      </w:r>
      <w:r w:rsidR="00230B49" w:rsidRPr="00CD2A61">
        <w:rPr>
          <w:rFonts w:asciiTheme="majorHAnsi" w:eastAsiaTheme="majorEastAsia" w:hAnsiTheme="majorHAnsi" w:cstheme="majorBidi"/>
          <w:color w:val="1F3763" w:themeColor="accent1" w:themeShade="7F"/>
        </w:rPr>
        <w:t xml:space="preserve">aw and </w:t>
      </w:r>
      <w:r w:rsidR="00B84159" w:rsidRPr="00CD2A61">
        <w:rPr>
          <w:rFonts w:asciiTheme="majorHAnsi" w:eastAsiaTheme="majorEastAsia" w:hAnsiTheme="majorHAnsi" w:cstheme="majorBidi"/>
          <w:color w:val="1F3763" w:themeColor="accent1" w:themeShade="7F"/>
        </w:rPr>
        <w:t>L</w:t>
      </w:r>
      <w:r w:rsidR="00230B49" w:rsidRPr="00CD2A61">
        <w:rPr>
          <w:rFonts w:asciiTheme="majorHAnsi" w:eastAsiaTheme="majorEastAsia" w:hAnsiTheme="majorHAnsi" w:cstheme="majorBidi"/>
          <w:color w:val="1F3763" w:themeColor="accent1" w:themeShade="7F"/>
        </w:rPr>
        <w:t>evel of</w:t>
      </w:r>
      <w:r w:rsidR="00230B49" w:rsidRPr="00DB0C40">
        <w:rPr>
          <w:b/>
          <w:sz w:val="22"/>
          <w:szCs w:val="22"/>
        </w:rPr>
        <w:t xml:space="preserve"> </w:t>
      </w:r>
      <w:r w:rsidR="00B84159" w:rsidRPr="00CD2A61">
        <w:rPr>
          <w:rFonts w:asciiTheme="majorHAnsi" w:eastAsiaTheme="majorEastAsia" w:hAnsiTheme="majorHAnsi" w:cstheme="majorBidi"/>
          <w:color w:val="1F3763" w:themeColor="accent1" w:themeShade="7F"/>
        </w:rPr>
        <w:t>S</w:t>
      </w:r>
      <w:r w:rsidR="00230B49" w:rsidRPr="00CD2A61">
        <w:rPr>
          <w:rFonts w:asciiTheme="majorHAnsi" w:eastAsiaTheme="majorEastAsia" w:hAnsiTheme="majorHAnsi" w:cstheme="majorBidi"/>
          <w:color w:val="1F3763" w:themeColor="accent1" w:themeShade="7F"/>
        </w:rPr>
        <w:t xml:space="preserve">atisfaction </w:t>
      </w:r>
      <w:r w:rsidR="00230B49" w:rsidRPr="00DB0C40">
        <w:rPr>
          <w:b/>
          <w:sz w:val="22"/>
          <w:szCs w:val="22"/>
        </w:rPr>
        <w:t xml:space="preserve">  </w:t>
      </w:r>
    </w:p>
    <w:bookmarkEnd w:id="16"/>
    <w:p w14:paraId="5539FA01" w14:textId="77777777" w:rsidR="00BB44E1" w:rsidRPr="00DB0C40" w:rsidRDefault="00BB44E1">
      <w:pPr>
        <w:jc w:val="both"/>
        <w:rPr>
          <w:sz w:val="22"/>
          <w:szCs w:val="22"/>
        </w:rPr>
      </w:pPr>
    </w:p>
    <w:p w14:paraId="2C38CA30" w14:textId="77777777" w:rsidR="00BB44E1" w:rsidRPr="00DB0C40" w:rsidRDefault="00230B49">
      <w:pPr>
        <w:jc w:val="both"/>
        <w:rPr>
          <w:sz w:val="22"/>
          <w:szCs w:val="22"/>
        </w:rPr>
      </w:pPr>
      <w:r w:rsidRPr="00DB0C40">
        <w:rPr>
          <w:sz w:val="22"/>
          <w:szCs w:val="22"/>
        </w:rPr>
        <w:t>In this part of the questionnaire, it was asked to get information whether the respondents benefited from the provisions of the law, and their views about how effectively the provisions of the law are being implemented in their workplace. Also, their opinion about the appropriateness of the provisions to facilitate women’s employment was questioned.</w:t>
      </w:r>
    </w:p>
    <w:p w14:paraId="19B15467" w14:textId="77777777" w:rsidR="00BB44E1" w:rsidRPr="00DB0C40" w:rsidRDefault="00BB44E1">
      <w:pPr>
        <w:jc w:val="both"/>
        <w:rPr>
          <w:sz w:val="22"/>
          <w:szCs w:val="22"/>
        </w:rPr>
      </w:pPr>
    </w:p>
    <w:p w14:paraId="42FFB967" w14:textId="77777777" w:rsidR="00BB44E1" w:rsidRPr="00DB0C40" w:rsidRDefault="00230B49">
      <w:pPr>
        <w:jc w:val="both"/>
        <w:rPr>
          <w:sz w:val="22"/>
          <w:szCs w:val="22"/>
        </w:rPr>
      </w:pPr>
      <w:r w:rsidRPr="00DB0C40">
        <w:rPr>
          <w:sz w:val="22"/>
          <w:szCs w:val="22"/>
        </w:rPr>
        <w:t xml:space="preserve">According to the responses, the most widely used provision was the maternity leave right. 65.9% of the respondents with children benefited from this right. It is followed by “prohibition of gender discrimination in wages” with 49.3% and transportation facilities for women working the night shift with 37.6%. Only 14.6% of the total respondents stated that they have benefited from crèche and breastfeeding room obligation of the regulation. </w:t>
      </w:r>
    </w:p>
    <w:p w14:paraId="677870EB" w14:textId="77777777" w:rsidR="00BB44E1" w:rsidRPr="00DB0C40" w:rsidRDefault="00BB44E1">
      <w:pPr>
        <w:jc w:val="both"/>
        <w:rPr>
          <w:sz w:val="22"/>
          <w:szCs w:val="22"/>
        </w:rPr>
      </w:pPr>
    </w:p>
    <w:p w14:paraId="1290D2AC" w14:textId="42C0C8F8" w:rsidR="00BB44E1" w:rsidRPr="00DB0C40" w:rsidRDefault="00230B49">
      <w:pPr>
        <w:jc w:val="center"/>
        <w:rPr>
          <w:b/>
          <w:sz w:val="22"/>
          <w:szCs w:val="22"/>
        </w:rPr>
      </w:pPr>
      <w:bookmarkStart w:id="17" w:name="_Hlk107139896"/>
      <w:r w:rsidRPr="00DB0C40">
        <w:rPr>
          <w:b/>
          <w:sz w:val="22"/>
          <w:szCs w:val="22"/>
        </w:rPr>
        <w:t>Figure 1</w:t>
      </w:r>
      <w:r w:rsidR="005C3C21" w:rsidRPr="00DB0C40">
        <w:rPr>
          <w:b/>
          <w:sz w:val="22"/>
          <w:szCs w:val="22"/>
        </w:rPr>
        <w:t>8</w:t>
      </w:r>
      <w:r w:rsidRPr="00DB0C40">
        <w:rPr>
          <w:b/>
          <w:sz w:val="22"/>
          <w:szCs w:val="22"/>
        </w:rPr>
        <w:t>: Provisions of the Law that respondents get benefited (%)</w:t>
      </w:r>
    </w:p>
    <w:bookmarkEnd w:id="17"/>
    <w:p w14:paraId="58EEC828" w14:textId="77777777" w:rsidR="00BB44E1" w:rsidRPr="00DB0C40" w:rsidRDefault="00230B49">
      <w:pPr>
        <w:jc w:val="both"/>
        <w:rPr>
          <w:sz w:val="22"/>
          <w:szCs w:val="22"/>
        </w:rPr>
      </w:pPr>
      <w:r w:rsidRPr="00DB0C40">
        <w:rPr>
          <w:noProof/>
          <w:sz w:val="22"/>
          <w:szCs w:val="22"/>
        </w:rPr>
        <w:drawing>
          <wp:inline distT="0" distB="0" distL="0" distR="0" wp14:anchorId="092159EC" wp14:editId="5F8374E5">
            <wp:extent cx="5759450" cy="2386330"/>
            <wp:effectExtent l="0" t="0" r="0" b="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B817ECC" w14:textId="7472B5B6" w:rsidR="00BB44E1" w:rsidRPr="00DB0C40" w:rsidRDefault="00230B49">
      <w:pPr>
        <w:jc w:val="center"/>
        <w:rPr>
          <w:sz w:val="18"/>
          <w:szCs w:val="18"/>
        </w:rPr>
      </w:pPr>
      <w:r w:rsidRPr="00DB0C40">
        <w:rPr>
          <w:sz w:val="18"/>
          <w:szCs w:val="18"/>
        </w:rPr>
        <w:t xml:space="preserve">Source: TAT </w:t>
      </w:r>
      <w:r w:rsidR="00F37BC3" w:rsidRPr="00DB0C40">
        <w:rPr>
          <w:sz w:val="18"/>
          <w:szCs w:val="18"/>
        </w:rPr>
        <w:t>E</w:t>
      </w:r>
      <w:r w:rsidR="00F37BC3">
        <w:rPr>
          <w:sz w:val="18"/>
          <w:szCs w:val="18"/>
        </w:rPr>
        <w:t>labora</w:t>
      </w:r>
      <w:r w:rsidR="00F37BC3" w:rsidRPr="00DB0C40">
        <w:rPr>
          <w:sz w:val="18"/>
          <w:szCs w:val="18"/>
        </w:rPr>
        <w:t>tion</w:t>
      </w:r>
    </w:p>
    <w:p w14:paraId="11EA30E7" w14:textId="77777777" w:rsidR="00BB44E1" w:rsidRPr="00DB0C40" w:rsidRDefault="00BB44E1">
      <w:pPr>
        <w:jc w:val="both"/>
        <w:rPr>
          <w:sz w:val="22"/>
          <w:szCs w:val="22"/>
        </w:rPr>
      </w:pPr>
    </w:p>
    <w:p w14:paraId="6062CAC2" w14:textId="12555F23" w:rsidR="00BB44E1" w:rsidRPr="00DB0C40" w:rsidRDefault="00230B49">
      <w:pPr>
        <w:jc w:val="both"/>
        <w:rPr>
          <w:sz w:val="22"/>
          <w:szCs w:val="22"/>
        </w:rPr>
      </w:pPr>
      <w:r w:rsidRPr="00DB0C40">
        <w:rPr>
          <w:sz w:val="22"/>
          <w:szCs w:val="22"/>
        </w:rPr>
        <w:t>As seen in the figure, paternity leave (21</w:t>
      </w:r>
      <w:r w:rsidR="00CD2A61">
        <w:rPr>
          <w:sz w:val="22"/>
          <w:szCs w:val="22"/>
        </w:rPr>
        <w:t>.</w:t>
      </w:r>
      <w:r w:rsidRPr="00DB0C40">
        <w:rPr>
          <w:sz w:val="22"/>
          <w:szCs w:val="22"/>
        </w:rPr>
        <w:t xml:space="preserve">9%) has the fifth rank in the order of provisions employees benefited mostly, whereas the right to have part-time work after maternity leave was among the least benefited provisions of the law with 16.4%. </w:t>
      </w:r>
    </w:p>
    <w:p w14:paraId="49096133" w14:textId="77777777" w:rsidR="00BB44E1" w:rsidRPr="00DB0C40" w:rsidRDefault="00BB44E1">
      <w:pPr>
        <w:jc w:val="both"/>
        <w:rPr>
          <w:sz w:val="22"/>
          <w:szCs w:val="22"/>
        </w:rPr>
      </w:pPr>
    </w:p>
    <w:p w14:paraId="07E2AA83" w14:textId="77777777" w:rsidR="00BB44E1" w:rsidRPr="00DB0C40" w:rsidRDefault="00230B49">
      <w:pPr>
        <w:jc w:val="both"/>
        <w:rPr>
          <w:sz w:val="22"/>
          <w:szCs w:val="22"/>
        </w:rPr>
      </w:pPr>
      <w:r w:rsidRPr="00DB0C40">
        <w:rPr>
          <w:sz w:val="22"/>
          <w:szCs w:val="22"/>
        </w:rPr>
        <w:t>The below figure illustrates the employees' assessment of the implementation of the provisions of the law to facilitate women’s employment by considering the situation in their working place.</w:t>
      </w:r>
    </w:p>
    <w:p w14:paraId="1DB413EC" w14:textId="56812496" w:rsidR="00BB44E1" w:rsidRDefault="00BB44E1">
      <w:pPr>
        <w:jc w:val="both"/>
        <w:rPr>
          <w:sz w:val="22"/>
          <w:szCs w:val="22"/>
        </w:rPr>
      </w:pPr>
    </w:p>
    <w:p w14:paraId="336582C8" w14:textId="585708E6" w:rsidR="000B5BBC" w:rsidRDefault="000B5BBC">
      <w:pPr>
        <w:jc w:val="both"/>
        <w:rPr>
          <w:sz w:val="22"/>
          <w:szCs w:val="22"/>
        </w:rPr>
      </w:pPr>
    </w:p>
    <w:p w14:paraId="1DFD3C05" w14:textId="3EA439AC" w:rsidR="000B5BBC" w:rsidRDefault="000B5BBC">
      <w:pPr>
        <w:jc w:val="both"/>
        <w:rPr>
          <w:sz w:val="22"/>
          <w:szCs w:val="22"/>
        </w:rPr>
      </w:pPr>
    </w:p>
    <w:p w14:paraId="3D453F12" w14:textId="1710B201" w:rsidR="000B5BBC" w:rsidRDefault="000B5BBC">
      <w:pPr>
        <w:jc w:val="both"/>
        <w:rPr>
          <w:sz w:val="22"/>
          <w:szCs w:val="22"/>
        </w:rPr>
      </w:pPr>
    </w:p>
    <w:p w14:paraId="76897FF1" w14:textId="28973C00" w:rsidR="000B5BBC" w:rsidRDefault="000B5BBC">
      <w:pPr>
        <w:jc w:val="both"/>
        <w:rPr>
          <w:sz w:val="22"/>
          <w:szCs w:val="22"/>
        </w:rPr>
      </w:pPr>
    </w:p>
    <w:p w14:paraId="4CE586D1" w14:textId="2F04BCDB" w:rsidR="000B5BBC" w:rsidRDefault="000B5BBC">
      <w:pPr>
        <w:jc w:val="both"/>
        <w:rPr>
          <w:sz w:val="22"/>
          <w:szCs w:val="22"/>
        </w:rPr>
      </w:pPr>
    </w:p>
    <w:p w14:paraId="63CDE976" w14:textId="7E1A7AF3" w:rsidR="000B5BBC" w:rsidRDefault="000B5BBC">
      <w:pPr>
        <w:jc w:val="both"/>
        <w:rPr>
          <w:sz w:val="22"/>
          <w:szCs w:val="22"/>
        </w:rPr>
      </w:pPr>
    </w:p>
    <w:p w14:paraId="58EBB835" w14:textId="7BF7FA39" w:rsidR="000B5BBC" w:rsidRDefault="000B5BBC">
      <w:pPr>
        <w:jc w:val="both"/>
        <w:rPr>
          <w:sz w:val="22"/>
          <w:szCs w:val="22"/>
        </w:rPr>
      </w:pPr>
    </w:p>
    <w:p w14:paraId="7347587C" w14:textId="149F7810" w:rsidR="000B5BBC" w:rsidRDefault="000B5BBC">
      <w:pPr>
        <w:jc w:val="both"/>
        <w:rPr>
          <w:sz w:val="22"/>
          <w:szCs w:val="22"/>
        </w:rPr>
      </w:pPr>
    </w:p>
    <w:p w14:paraId="44CDAF31" w14:textId="1C58BC5F" w:rsidR="000B5BBC" w:rsidRDefault="000B5BBC">
      <w:pPr>
        <w:jc w:val="both"/>
        <w:rPr>
          <w:sz w:val="22"/>
          <w:szCs w:val="22"/>
        </w:rPr>
      </w:pPr>
    </w:p>
    <w:p w14:paraId="133F43C8" w14:textId="77777777" w:rsidR="000B5BBC" w:rsidRPr="00DB0C40" w:rsidRDefault="000B5BBC">
      <w:pPr>
        <w:jc w:val="both"/>
        <w:rPr>
          <w:sz w:val="22"/>
          <w:szCs w:val="22"/>
        </w:rPr>
      </w:pPr>
    </w:p>
    <w:p w14:paraId="246EEA9C" w14:textId="1D5FA0C7" w:rsidR="00BB44E1" w:rsidRPr="00DB0C40" w:rsidRDefault="00230B49">
      <w:pPr>
        <w:jc w:val="center"/>
        <w:rPr>
          <w:b/>
          <w:sz w:val="22"/>
          <w:szCs w:val="22"/>
        </w:rPr>
      </w:pPr>
      <w:bookmarkStart w:id="18" w:name="_Hlk107139940"/>
      <w:r w:rsidRPr="00DB0C40">
        <w:rPr>
          <w:b/>
          <w:sz w:val="22"/>
          <w:szCs w:val="22"/>
        </w:rPr>
        <w:lastRenderedPageBreak/>
        <w:t xml:space="preserve">Figure </w:t>
      </w:r>
      <w:r w:rsidR="00373C22" w:rsidRPr="00DB0C40">
        <w:rPr>
          <w:b/>
          <w:sz w:val="22"/>
          <w:szCs w:val="22"/>
        </w:rPr>
        <w:t>19</w:t>
      </w:r>
      <w:r w:rsidRPr="00DB0C40">
        <w:rPr>
          <w:b/>
          <w:sz w:val="22"/>
          <w:szCs w:val="22"/>
        </w:rPr>
        <w:t xml:space="preserve">. Assessment on how </w:t>
      </w:r>
      <w:r w:rsidR="00B84159" w:rsidRPr="00DB0C40">
        <w:rPr>
          <w:b/>
          <w:sz w:val="22"/>
          <w:szCs w:val="22"/>
        </w:rPr>
        <w:t>P</w:t>
      </w:r>
      <w:r w:rsidRPr="00DB0C40">
        <w:rPr>
          <w:b/>
          <w:sz w:val="22"/>
          <w:szCs w:val="22"/>
        </w:rPr>
        <w:t xml:space="preserve">rovisions in the Labour Law </w:t>
      </w:r>
      <w:r w:rsidR="00B84159" w:rsidRPr="00DB0C40">
        <w:rPr>
          <w:b/>
          <w:sz w:val="22"/>
          <w:szCs w:val="22"/>
        </w:rPr>
        <w:t>F</w:t>
      </w:r>
      <w:r w:rsidRPr="00DB0C40">
        <w:rPr>
          <w:b/>
          <w:sz w:val="22"/>
          <w:szCs w:val="22"/>
        </w:rPr>
        <w:t xml:space="preserve">acilitate Women´s Working </w:t>
      </w:r>
      <w:r w:rsidR="00B84159" w:rsidRPr="00DB0C40">
        <w:rPr>
          <w:b/>
          <w:sz w:val="22"/>
          <w:szCs w:val="22"/>
        </w:rPr>
        <w:t>L</w:t>
      </w:r>
      <w:r w:rsidRPr="00DB0C40">
        <w:rPr>
          <w:b/>
          <w:sz w:val="22"/>
          <w:szCs w:val="22"/>
        </w:rPr>
        <w:t xml:space="preserve">ife in </w:t>
      </w:r>
      <w:r w:rsidR="00B84159" w:rsidRPr="00DB0C40">
        <w:rPr>
          <w:b/>
          <w:sz w:val="22"/>
          <w:szCs w:val="22"/>
        </w:rPr>
        <w:t>P</w:t>
      </w:r>
      <w:r w:rsidRPr="00DB0C40">
        <w:rPr>
          <w:b/>
          <w:sz w:val="22"/>
          <w:szCs w:val="22"/>
        </w:rPr>
        <w:t>ractice (Question B3)</w:t>
      </w:r>
    </w:p>
    <w:bookmarkEnd w:id="18"/>
    <w:p w14:paraId="4E2B2402" w14:textId="77777777" w:rsidR="00BB44E1" w:rsidRPr="00DB0C40" w:rsidRDefault="00BB44E1">
      <w:pPr>
        <w:jc w:val="both"/>
        <w:rPr>
          <w:sz w:val="22"/>
          <w:szCs w:val="22"/>
        </w:rPr>
      </w:pPr>
    </w:p>
    <w:p w14:paraId="6811498D" w14:textId="77777777" w:rsidR="00BB44E1" w:rsidRPr="00DB0C40" w:rsidRDefault="00230B49">
      <w:pPr>
        <w:jc w:val="both"/>
        <w:rPr>
          <w:sz w:val="22"/>
          <w:szCs w:val="22"/>
        </w:rPr>
      </w:pPr>
      <w:r w:rsidRPr="00DB0C40">
        <w:rPr>
          <w:noProof/>
          <w:sz w:val="22"/>
          <w:szCs w:val="22"/>
        </w:rPr>
        <w:drawing>
          <wp:inline distT="0" distB="0" distL="0" distR="0" wp14:anchorId="51285DF1" wp14:editId="14A8BDD8">
            <wp:extent cx="5772150" cy="3009900"/>
            <wp:effectExtent l="0" t="0" r="0" b="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A3F847B" w14:textId="2B8B6F59" w:rsidR="00BB44E1" w:rsidRPr="00DB0C40" w:rsidRDefault="00230B49">
      <w:pPr>
        <w:jc w:val="center"/>
        <w:rPr>
          <w:sz w:val="18"/>
          <w:szCs w:val="18"/>
        </w:rPr>
      </w:pPr>
      <w:bookmarkStart w:id="19" w:name="_heading=h.2xcytpi" w:colFirst="0" w:colLast="0"/>
      <w:bookmarkEnd w:id="19"/>
      <w:r w:rsidRPr="00DB0C40">
        <w:rPr>
          <w:sz w:val="18"/>
          <w:szCs w:val="18"/>
        </w:rPr>
        <w:t xml:space="preserve">Source: TAT </w:t>
      </w:r>
      <w:r w:rsidR="00F37BC3" w:rsidRPr="00DB0C40">
        <w:rPr>
          <w:sz w:val="18"/>
          <w:szCs w:val="18"/>
        </w:rPr>
        <w:t>E</w:t>
      </w:r>
      <w:r w:rsidR="00F37BC3">
        <w:rPr>
          <w:sz w:val="18"/>
          <w:szCs w:val="18"/>
        </w:rPr>
        <w:t>labora</w:t>
      </w:r>
      <w:r w:rsidR="00F37BC3" w:rsidRPr="00DB0C40">
        <w:rPr>
          <w:sz w:val="18"/>
          <w:szCs w:val="18"/>
        </w:rPr>
        <w:t>tion</w:t>
      </w:r>
    </w:p>
    <w:p w14:paraId="71CA4FDA" w14:textId="77777777" w:rsidR="00BB44E1" w:rsidRPr="00DB0C40" w:rsidRDefault="00BB44E1">
      <w:pPr>
        <w:jc w:val="both"/>
        <w:rPr>
          <w:sz w:val="22"/>
          <w:szCs w:val="22"/>
        </w:rPr>
      </w:pPr>
    </w:p>
    <w:p w14:paraId="7966510F" w14:textId="453604EC" w:rsidR="00BB44E1" w:rsidRPr="00DB0C40" w:rsidRDefault="00230B49">
      <w:pPr>
        <w:jc w:val="both"/>
        <w:rPr>
          <w:sz w:val="22"/>
          <w:szCs w:val="22"/>
          <w:highlight w:val="white"/>
        </w:rPr>
      </w:pPr>
      <w:r w:rsidRPr="00DB0C40">
        <w:rPr>
          <w:sz w:val="22"/>
          <w:szCs w:val="22"/>
        </w:rPr>
        <w:t xml:space="preserve">From the perspectives of employees’ maternity leave, right to have unpaid maternity leave (71.1%), paternity leave (42.9%) and prohibition of discrimination by gender in terms of payment (41.6%) are the most effective provisions in practice. </w:t>
      </w:r>
      <w:r w:rsidRPr="00DB0C40">
        <w:rPr>
          <w:sz w:val="22"/>
          <w:szCs w:val="22"/>
          <w:highlight w:val="white"/>
        </w:rPr>
        <w:t xml:space="preserve">On the other hand, the right </w:t>
      </w:r>
      <w:proofErr w:type="gramStart"/>
      <w:r w:rsidRPr="00DB0C40">
        <w:rPr>
          <w:sz w:val="22"/>
          <w:szCs w:val="22"/>
          <w:highlight w:val="white"/>
        </w:rPr>
        <w:t>to  part</w:t>
      </w:r>
      <w:proofErr w:type="gramEnd"/>
      <w:r w:rsidRPr="00DB0C40">
        <w:rPr>
          <w:sz w:val="22"/>
          <w:szCs w:val="22"/>
          <w:highlight w:val="white"/>
        </w:rPr>
        <w:t>-time work after maternity (9%), was stated as the  least implemented provision. The breastfeeding room (18.6%) and nursery obligation (19.9%) could be interpreted as these provisions implemented effectively when compared with the size of the enterprises covered in the survey (See Figure 7 p</w:t>
      </w:r>
      <w:r w:rsidR="00F37BC3">
        <w:rPr>
          <w:sz w:val="22"/>
          <w:szCs w:val="22"/>
          <w:highlight w:val="white"/>
        </w:rPr>
        <w:t>.</w:t>
      </w:r>
      <w:r w:rsidRPr="00DB0C40">
        <w:rPr>
          <w:sz w:val="22"/>
          <w:szCs w:val="22"/>
          <w:highlight w:val="white"/>
        </w:rPr>
        <w:t xml:space="preserve"> 31) stated as “not effective”.</w:t>
      </w:r>
    </w:p>
    <w:p w14:paraId="654097D2" w14:textId="77777777" w:rsidR="00BB44E1" w:rsidRPr="00DB0C40" w:rsidRDefault="00BB44E1">
      <w:pPr>
        <w:jc w:val="both"/>
        <w:rPr>
          <w:sz w:val="22"/>
          <w:szCs w:val="22"/>
          <w:highlight w:val="white"/>
        </w:rPr>
      </w:pPr>
    </w:p>
    <w:p w14:paraId="7A0D385D" w14:textId="77777777" w:rsidR="00BB44E1" w:rsidRPr="00DB0C40" w:rsidRDefault="00BB44E1">
      <w:pPr>
        <w:jc w:val="both"/>
        <w:rPr>
          <w:sz w:val="22"/>
          <w:szCs w:val="22"/>
          <w:highlight w:val="white"/>
        </w:rPr>
      </w:pPr>
    </w:p>
    <w:p w14:paraId="68384942" w14:textId="41CEA4B4" w:rsidR="00BB44E1" w:rsidRDefault="00230B49">
      <w:pPr>
        <w:jc w:val="center"/>
        <w:rPr>
          <w:b/>
          <w:sz w:val="22"/>
          <w:szCs w:val="22"/>
        </w:rPr>
      </w:pPr>
      <w:bookmarkStart w:id="20" w:name="_Hlk107139967"/>
      <w:r w:rsidRPr="00DB0C40">
        <w:rPr>
          <w:b/>
          <w:sz w:val="22"/>
          <w:szCs w:val="22"/>
        </w:rPr>
        <w:t>Figure</w:t>
      </w:r>
      <w:r w:rsidR="00373C22" w:rsidRPr="00DB0C40">
        <w:rPr>
          <w:b/>
          <w:sz w:val="22"/>
          <w:szCs w:val="22"/>
        </w:rPr>
        <w:t xml:space="preserve"> 20</w:t>
      </w:r>
      <w:r w:rsidRPr="00DB0C40">
        <w:rPr>
          <w:b/>
          <w:sz w:val="22"/>
          <w:szCs w:val="22"/>
        </w:rPr>
        <w:t xml:space="preserve">: Assessment on how the </w:t>
      </w:r>
      <w:r w:rsidR="00B84159" w:rsidRPr="00DB0C40">
        <w:rPr>
          <w:b/>
          <w:sz w:val="22"/>
          <w:szCs w:val="22"/>
        </w:rPr>
        <w:t>P</w:t>
      </w:r>
      <w:r w:rsidRPr="00DB0C40">
        <w:rPr>
          <w:b/>
          <w:sz w:val="22"/>
          <w:szCs w:val="22"/>
        </w:rPr>
        <w:t xml:space="preserve">rovisions in the Labour Law </w:t>
      </w:r>
      <w:r w:rsidR="00B84159" w:rsidRPr="00DB0C40">
        <w:rPr>
          <w:b/>
          <w:sz w:val="22"/>
          <w:szCs w:val="22"/>
        </w:rPr>
        <w:t>F</w:t>
      </w:r>
      <w:r w:rsidRPr="00DB0C40">
        <w:rPr>
          <w:b/>
          <w:sz w:val="22"/>
          <w:szCs w:val="22"/>
        </w:rPr>
        <w:t xml:space="preserve">acilitate </w:t>
      </w:r>
      <w:r w:rsidR="00B84159" w:rsidRPr="00DB0C40">
        <w:rPr>
          <w:b/>
          <w:sz w:val="22"/>
          <w:szCs w:val="22"/>
        </w:rPr>
        <w:t>W</w:t>
      </w:r>
      <w:r w:rsidRPr="00DB0C40">
        <w:rPr>
          <w:b/>
          <w:sz w:val="22"/>
          <w:szCs w:val="22"/>
        </w:rPr>
        <w:t xml:space="preserve">omen’s </w:t>
      </w:r>
      <w:r w:rsidR="00B84159" w:rsidRPr="00DB0C40">
        <w:rPr>
          <w:b/>
          <w:sz w:val="22"/>
          <w:szCs w:val="22"/>
        </w:rPr>
        <w:t>W</w:t>
      </w:r>
      <w:r w:rsidRPr="00DB0C40">
        <w:rPr>
          <w:b/>
          <w:sz w:val="22"/>
          <w:szCs w:val="22"/>
        </w:rPr>
        <w:t xml:space="preserve">ork </w:t>
      </w:r>
      <w:r w:rsidR="00B84159" w:rsidRPr="00DB0C40">
        <w:rPr>
          <w:b/>
          <w:sz w:val="22"/>
          <w:szCs w:val="22"/>
        </w:rPr>
        <w:t>L</w:t>
      </w:r>
      <w:r w:rsidRPr="00DB0C40">
        <w:rPr>
          <w:b/>
          <w:sz w:val="22"/>
          <w:szCs w:val="22"/>
        </w:rPr>
        <w:t xml:space="preserve">ife in </w:t>
      </w:r>
      <w:r w:rsidR="00B84159" w:rsidRPr="00DB0C40">
        <w:rPr>
          <w:b/>
          <w:sz w:val="22"/>
          <w:szCs w:val="22"/>
        </w:rPr>
        <w:t>P</w:t>
      </w:r>
      <w:r w:rsidRPr="00DB0C40">
        <w:rPr>
          <w:b/>
          <w:sz w:val="22"/>
          <w:szCs w:val="22"/>
        </w:rPr>
        <w:t>ractice (Question B4)</w:t>
      </w:r>
    </w:p>
    <w:p w14:paraId="2F91717F" w14:textId="0F8B542A" w:rsidR="000B5BBC" w:rsidRDefault="000B5BBC">
      <w:pPr>
        <w:jc w:val="center"/>
        <w:rPr>
          <w:b/>
          <w:sz w:val="22"/>
          <w:szCs w:val="22"/>
        </w:rPr>
      </w:pPr>
    </w:p>
    <w:bookmarkEnd w:id="20"/>
    <w:p w14:paraId="525F6462" w14:textId="77777777" w:rsidR="00BB44E1" w:rsidRPr="00DB0C40" w:rsidRDefault="00230B49">
      <w:pPr>
        <w:jc w:val="both"/>
        <w:rPr>
          <w:sz w:val="22"/>
          <w:szCs w:val="22"/>
        </w:rPr>
      </w:pPr>
      <w:r w:rsidRPr="00DB0C40">
        <w:rPr>
          <w:noProof/>
          <w:sz w:val="22"/>
          <w:szCs w:val="22"/>
        </w:rPr>
        <w:lastRenderedPageBreak/>
        <w:drawing>
          <wp:inline distT="0" distB="0" distL="0" distR="0" wp14:anchorId="2887D266" wp14:editId="7D9F5F1A">
            <wp:extent cx="5759450" cy="2777490"/>
            <wp:effectExtent l="0" t="0" r="12700" b="381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09AE3A9" w14:textId="46C381C4" w:rsidR="00BB44E1" w:rsidRPr="00DB0C40" w:rsidRDefault="00230B49">
      <w:pPr>
        <w:jc w:val="center"/>
        <w:rPr>
          <w:sz w:val="18"/>
          <w:szCs w:val="18"/>
        </w:rPr>
      </w:pPr>
      <w:r w:rsidRPr="00DB0C40">
        <w:rPr>
          <w:sz w:val="18"/>
          <w:szCs w:val="18"/>
        </w:rPr>
        <w:t xml:space="preserve">Source: TAT </w:t>
      </w:r>
      <w:r w:rsidR="00F37BC3" w:rsidRPr="00DB0C40">
        <w:rPr>
          <w:sz w:val="18"/>
          <w:szCs w:val="18"/>
        </w:rPr>
        <w:t>E</w:t>
      </w:r>
      <w:r w:rsidR="00F37BC3">
        <w:rPr>
          <w:sz w:val="18"/>
          <w:szCs w:val="18"/>
        </w:rPr>
        <w:t>labora</w:t>
      </w:r>
      <w:r w:rsidR="00F37BC3" w:rsidRPr="00DB0C40">
        <w:rPr>
          <w:sz w:val="18"/>
          <w:szCs w:val="18"/>
        </w:rPr>
        <w:t>tion</w:t>
      </w:r>
    </w:p>
    <w:p w14:paraId="411C9EFD" w14:textId="77777777" w:rsidR="00BB44E1" w:rsidRPr="00DB0C40" w:rsidRDefault="00BB44E1">
      <w:pPr>
        <w:jc w:val="both"/>
        <w:rPr>
          <w:sz w:val="22"/>
          <w:szCs w:val="22"/>
        </w:rPr>
      </w:pPr>
    </w:p>
    <w:p w14:paraId="020C2C87" w14:textId="77777777" w:rsidR="00BB44E1" w:rsidRPr="00DB0C40" w:rsidRDefault="00BB44E1">
      <w:pPr>
        <w:jc w:val="both"/>
        <w:rPr>
          <w:sz w:val="22"/>
          <w:szCs w:val="22"/>
        </w:rPr>
      </w:pPr>
    </w:p>
    <w:p w14:paraId="2814D7A3" w14:textId="77777777" w:rsidR="00BB44E1" w:rsidRPr="00DB0C40" w:rsidRDefault="00230B49">
      <w:pPr>
        <w:jc w:val="both"/>
        <w:rPr>
          <w:sz w:val="22"/>
          <w:szCs w:val="22"/>
        </w:rPr>
      </w:pPr>
      <w:r w:rsidRPr="00DB0C40">
        <w:rPr>
          <w:sz w:val="22"/>
          <w:szCs w:val="22"/>
        </w:rPr>
        <w:t xml:space="preserve">The respondents were asked (Question B4) about their opinion on how the provisions in the labour law facilitates women’s work life in practice. As seen in Figure 11 above, the majority of the respondents think that maternity leave (85%), transportation facilities (84%), anti-discrimination in terms of wages (78.8%), and prohibition for nigh shifts for pregnant and breastfeeding women (78.8) would facilitate women’s employment. 14.5% of the respondents stated that “paternity leave” would facilitate women’s employment “to some extent”. The reason for this statement can be explained by the gender-based division of care work in the household. </w:t>
      </w:r>
    </w:p>
    <w:p w14:paraId="42A16295" w14:textId="77777777" w:rsidR="00BB44E1" w:rsidRPr="00DB0C40" w:rsidRDefault="00BB44E1">
      <w:pPr>
        <w:jc w:val="both"/>
        <w:rPr>
          <w:sz w:val="22"/>
          <w:szCs w:val="22"/>
        </w:rPr>
      </w:pPr>
    </w:p>
    <w:p w14:paraId="3E15A968" w14:textId="77777777" w:rsidR="007A7E2D" w:rsidRDefault="007A7E2D">
      <w:pPr>
        <w:rPr>
          <w:b/>
          <w:sz w:val="22"/>
          <w:szCs w:val="22"/>
        </w:rPr>
      </w:pPr>
      <w:r>
        <w:rPr>
          <w:b/>
          <w:sz w:val="22"/>
          <w:szCs w:val="22"/>
        </w:rPr>
        <w:br w:type="page"/>
      </w:r>
    </w:p>
    <w:p w14:paraId="444FBADB" w14:textId="0796C524" w:rsidR="00BB44E1" w:rsidRPr="00DB0C40" w:rsidRDefault="00230B49">
      <w:pPr>
        <w:jc w:val="center"/>
        <w:rPr>
          <w:b/>
          <w:sz w:val="22"/>
          <w:szCs w:val="22"/>
        </w:rPr>
      </w:pPr>
      <w:r w:rsidRPr="00DB0C40">
        <w:rPr>
          <w:b/>
          <w:sz w:val="22"/>
          <w:szCs w:val="22"/>
        </w:rPr>
        <w:lastRenderedPageBreak/>
        <w:t>F</w:t>
      </w:r>
      <w:bookmarkStart w:id="21" w:name="_Hlk107139995"/>
      <w:r w:rsidRPr="00DB0C40">
        <w:rPr>
          <w:b/>
          <w:sz w:val="22"/>
          <w:szCs w:val="22"/>
        </w:rPr>
        <w:t xml:space="preserve">igure </w:t>
      </w:r>
      <w:r w:rsidR="00373C22" w:rsidRPr="00DB0C40">
        <w:rPr>
          <w:b/>
          <w:sz w:val="22"/>
          <w:szCs w:val="22"/>
        </w:rPr>
        <w:t>21</w:t>
      </w:r>
      <w:r w:rsidRPr="00DB0C40">
        <w:rPr>
          <w:b/>
          <w:sz w:val="22"/>
          <w:szCs w:val="22"/>
        </w:rPr>
        <w:t xml:space="preserve">.  Measures taken at the </w:t>
      </w:r>
      <w:r w:rsidR="00B84159" w:rsidRPr="00DB0C40">
        <w:rPr>
          <w:b/>
          <w:sz w:val="22"/>
          <w:szCs w:val="22"/>
        </w:rPr>
        <w:t>W</w:t>
      </w:r>
      <w:r w:rsidRPr="00DB0C40">
        <w:rPr>
          <w:b/>
          <w:sz w:val="22"/>
          <w:szCs w:val="22"/>
        </w:rPr>
        <w:t xml:space="preserve">orkplace to </w:t>
      </w:r>
      <w:r w:rsidR="00B84159" w:rsidRPr="00DB0C40">
        <w:rPr>
          <w:b/>
          <w:sz w:val="22"/>
          <w:szCs w:val="22"/>
        </w:rPr>
        <w:t>i</w:t>
      </w:r>
      <w:r w:rsidRPr="00DB0C40">
        <w:rPr>
          <w:b/>
          <w:sz w:val="22"/>
          <w:szCs w:val="22"/>
        </w:rPr>
        <w:t xml:space="preserve">mplement the </w:t>
      </w:r>
      <w:r w:rsidR="00B84159" w:rsidRPr="00DB0C40">
        <w:rPr>
          <w:b/>
          <w:sz w:val="22"/>
          <w:szCs w:val="22"/>
        </w:rPr>
        <w:t>P</w:t>
      </w:r>
      <w:r w:rsidRPr="00DB0C40">
        <w:rPr>
          <w:b/>
          <w:sz w:val="22"/>
          <w:szCs w:val="22"/>
        </w:rPr>
        <w:t xml:space="preserve">rovisions of the </w:t>
      </w:r>
      <w:r w:rsidR="00B84159" w:rsidRPr="00DB0C40">
        <w:rPr>
          <w:b/>
          <w:sz w:val="22"/>
          <w:szCs w:val="22"/>
        </w:rPr>
        <w:t>L</w:t>
      </w:r>
      <w:r w:rsidRPr="00DB0C40">
        <w:rPr>
          <w:b/>
          <w:sz w:val="22"/>
          <w:szCs w:val="22"/>
        </w:rPr>
        <w:t>aw (Question B5)</w:t>
      </w:r>
      <w:bookmarkEnd w:id="21"/>
    </w:p>
    <w:p w14:paraId="41C03D66" w14:textId="77777777" w:rsidR="00BB44E1" w:rsidRPr="00DB0C40" w:rsidRDefault="00BB44E1">
      <w:pPr>
        <w:jc w:val="both"/>
        <w:rPr>
          <w:sz w:val="22"/>
          <w:szCs w:val="22"/>
        </w:rPr>
      </w:pPr>
    </w:p>
    <w:p w14:paraId="070043BB" w14:textId="77777777" w:rsidR="00BB44E1" w:rsidRPr="00DB0C40" w:rsidRDefault="00BB44E1">
      <w:pPr>
        <w:jc w:val="both"/>
        <w:rPr>
          <w:sz w:val="22"/>
          <w:szCs w:val="22"/>
        </w:rPr>
      </w:pPr>
    </w:p>
    <w:p w14:paraId="30330FF6" w14:textId="77777777" w:rsidR="00BB44E1" w:rsidRPr="00DB0C40" w:rsidRDefault="00230B49">
      <w:pPr>
        <w:jc w:val="both"/>
        <w:rPr>
          <w:sz w:val="22"/>
          <w:szCs w:val="22"/>
        </w:rPr>
      </w:pPr>
      <w:r w:rsidRPr="00DB0C40">
        <w:rPr>
          <w:noProof/>
          <w:sz w:val="22"/>
          <w:szCs w:val="22"/>
        </w:rPr>
        <w:drawing>
          <wp:inline distT="0" distB="0" distL="0" distR="0" wp14:anchorId="661076A8" wp14:editId="20A501F2">
            <wp:extent cx="5772150" cy="3086100"/>
            <wp:effectExtent l="0" t="0" r="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1F81E98" w14:textId="44D986B3" w:rsidR="00BB44E1" w:rsidRPr="00DB0C40" w:rsidRDefault="00230B49">
      <w:pPr>
        <w:jc w:val="center"/>
        <w:rPr>
          <w:sz w:val="18"/>
          <w:szCs w:val="18"/>
        </w:rPr>
      </w:pPr>
      <w:r w:rsidRPr="00DB0C40">
        <w:rPr>
          <w:sz w:val="18"/>
          <w:szCs w:val="18"/>
        </w:rPr>
        <w:t xml:space="preserve">Source: TAT </w:t>
      </w:r>
      <w:r w:rsidR="00F37BC3" w:rsidRPr="00DB0C40">
        <w:rPr>
          <w:sz w:val="18"/>
          <w:szCs w:val="18"/>
        </w:rPr>
        <w:t>E</w:t>
      </w:r>
      <w:r w:rsidR="00F37BC3">
        <w:rPr>
          <w:sz w:val="18"/>
          <w:szCs w:val="18"/>
        </w:rPr>
        <w:t>labora</w:t>
      </w:r>
      <w:r w:rsidR="00F37BC3" w:rsidRPr="00DB0C40">
        <w:rPr>
          <w:sz w:val="18"/>
          <w:szCs w:val="18"/>
        </w:rPr>
        <w:t>tion</w:t>
      </w:r>
    </w:p>
    <w:p w14:paraId="16BA78F9" w14:textId="77777777" w:rsidR="00BB44E1" w:rsidRPr="00DB0C40" w:rsidRDefault="00BB44E1">
      <w:pPr>
        <w:jc w:val="both"/>
        <w:rPr>
          <w:sz w:val="22"/>
          <w:szCs w:val="22"/>
        </w:rPr>
      </w:pPr>
    </w:p>
    <w:p w14:paraId="0ABFB470" w14:textId="77777777" w:rsidR="00BB44E1" w:rsidRPr="00DB0C40" w:rsidRDefault="00230B49">
      <w:pPr>
        <w:jc w:val="both"/>
        <w:rPr>
          <w:sz w:val="22"/>
          <w:szCs w:val="22"/>
        </w:rPr>
      </w:pPr>
      <w:r w:rsidRPr="00DB0C40">
        <w:rPr>
          <w:sz w:val="22"/>
          <w:szCs w:val="22"/>
        </w:rPr>
        <w:t xml:space="preserve">The respondents were asked about the level of measures taken at their </w:t>
      </w:r>
      <w:proofErr w:type="gramStart"/>
      <w:r w:rsidRPr="00DB0C40">
        <w:rPr>
          <w:sz w:val="22"/>
          <w:szCs w:val="22"/>
        </w:rPr>
        <w:t>workplace  to</w:t>
      </w:r>
      <w:proofErr w:type="gramEnd"/>
      <w:r w:rsidRPr="00DB0C40">
        <w:rPr>
          <w:sz w:val="22"/>
          <w:szCs w:val="22"/>
        </w:rPr>
        <w:t xml:space="preserve"> fulfil the requirements of the law; 61,1% of the respondents said that they can use unpaid maternal leave rights as prescribed by the law. More than half of respondents mentioned that maternity and breastfeeding permits specified in the law can be used without any pressure or restriction (51,7%). It is noteworthy to state that also a large ratio of the respondents did not show this response which suggest that there might be an unspecified pressure on employees in terms of their utilisation of maternity and breastfeeding leaves.  In addition, availability of breastfeeding room and crèche facilities are among the least selected option (18.5% and 9.1%, respectively). This low ratio can be also explained with the fact that the majority of the respondents in the study work in companies with lower than 100 female employees (76% of the enterprises included in the study are small and medium scale with 1-100 employees), which are out of the scope of obligation in the Labour law.  </w:t>
      </w:r>
    </w:p>
    <w:p w14:paraId="7779E734" w14:textId="77777777" w:rsidR="00BB44E1" w:rsidRPr="00DB0C40" w:rsidRDefault="00BB44E1">
      <w:pPr>
        <w:jc w:val="both"/>
        <w:rPr>
          <w:sz w:val="22"/>
          <w:szCs w:val="22"/>
        </w:rPr>
      </w:pPr>
    </w:p>
    <w:p w14:paraId="1AA7B0C7" w14:textId="77777777" w:rsidR="00BB44E1" w:rsidRPr="00DB0C40" w:rsidRDefault="00230B49">
      <w:pPr>
        <w:jc w:val="both"/>
        <w:rPr>
          <w:sz w:val="22"/>
          <w:szCs w:val="22"/>
        </w:rPr>
      </w:pPr>
      <w:r w:rsidRPr="00DB0C40">
        <w:rPr>
          <w:sz w:val="22"/>
          <w:szCs w:val="22"/>
        </w:rPr>
        <w:t xml:space="preserve">The respondents were also asked about their overall assessment on the efficiency of the Labour Law in increasing women’s employment. </w:t>
      </w:r>
    </w:p>
    <w:p w14:paraId="2E357193" w14:textId="77777777" w:rsidR="00BB44E1" w:rsidRPr="00DB0C40" w:rsidRDefault="00BB44E1">
      <w:pPr>
        <w:jc w:val="both"/>
        <w:rPr>
          <w:sz w:val="22"/>
          <w:szCs w:val="22"/>
        </w:rPr>
      </w:pPr>
    </w:p>
    <w:p w14:paraId="2D544BAD" w14:textId="77777777" w:rsidR="00BB44E1" w:rsidRPr="00DB0C40" w:rsidRDefault="00BB44E1">
      <w:pPr>
        <w:jc w:val="both"/>
        <w:rPr>
          <w:sz w:val="22"/>
          <w:szCs w:val="22"/>
        </w:rPr>
      </w:pPr>
    </w:p>
    <w:p w14:paraId="7D69AF95" w14:textId="77777777" w:rsidR="007A7E2D" w:rsidRDefault="007A7E2D">
      <w:pPr>
        <w:rPr>
          <w:b/>
          <w:sz w:val="22"/>
          <w:szCs w:val="22"/>
        </w:rPr>
      </w:pPr>
      <w:bookmarkStart w:id="22" w:name="_Hlk107140079"/>
      <w:r>
        <w:rPr>
          <w:b/>
          <w:sz w:val="22"/>
          <w:szCs w:val="22"/>
        </w:rPr>
        <w:br w:type="page"/>
      </w:r>
    </w:p>
    <w:p w14:paraId="15E7E519" w14:textId="6010BE84" w:rsidR="00BB44E1" w:rsidRPr="00DB0C40" w:rsidRDefault="00230B49">
      <w:pPr>
        <w:jc w:val="center"/>
        <w:rPr>
          <w:b/>
          <w:sz w:val="22"/>
          <w:szCs w:val="22"/>
        </w:rPr>
      </w:pPr>
      <w:r w:rsidRPr="00DB0C40">
        <w:rPr>
          <w:b/>
          <w:sz w:val="22"/>
          <w:szCs w:val="22"/>
        </w:rPr>
        <w:lastRenderedPageBreak/>
        <w:t>Figure</w:t>
      </w:r>
      <w:r w:rsidR="00373C22" w:rsidRPr="00DB0C40">
        <w:rPr>
          <w:b/>
          <w:sz w:val="22"/>
          <w:szCs w:val="22"/>
        </w:rPr>
        <w:t xml:space="preserve"> 22</w:t>
      </w:r>
      <w:r w:rsidRPr="00DB0C40">
        <w:rPr>
          <w:b/>
          <w:sz w:val="22"/>
          <w:szCs w:val="22"/>
        </w:rPr>
        <w:t xml:space="preserve">: Assessment on the </w:t>
      </w:r>
      <w:r w:rsidR="00B84159" w:rsidRPr="00DB0C40">
        <w:rPr>
          <w:b/>
          <w:sz w:val="22"/>
          <w:szCs w:val="22"/>
        </w:rPr>
        <w:t>E</w:t>
      </w:r>
      <w:r w:rsidRPr="00DB0C40">
        <w:rPr>
          <w:b/>
          <w:sz w:val="22"/>
          <w:szCs w:val="22"/>
        </w:rPr>
        <w:t xml:space="preserve">fficiency of the </w:t>
      </w:r>
      <w:r w:rsidR="00B84159" w:rsidRPr="00DB0C40">
        <w:rPr>
          <w:b/>
          <w:sz w:val="22"/>
          <w:szCs w:val="22"/>
        </w:rPr>
        <w:t>L</w:t>
      </w:r>
      <w:r w:rsidRPr="00DB0C40">
        <w:rPr>
          <w:b/>
          <w:sz w:val="22"/>
          <w:szCs w:val="22"/>
        </w:rPr>
        <w:t xml:space="preserve">aw by </w:t>
      </w:r>
      <w:r w:rsidR="00B84159" w:rsidRPr="00DB0C40">
        <w:rPr>
          <w:b/>
          <w:sz w:val="22"/>
          <w:szCs w:val="22"/>
        </w:rPr>
        <w:t>P</w:t>
      </w:r>
      <w:r w:rsidRPr="00DB0C40">
        <w:rPr>
          <w:b/>
          <w:sz w:val="22"/>
          <w:szCs w:val="22"/>
        </w:rPr>
        <w:t>articipants</w:t>
      </w:r>
    </w:p>
    <w:bookmarkEnd w:id="22"/>
    <w:p w14:paraId="6546904E" w14:textId="77777777" w:rsidR="00B84159" w:rsidRPr="00DB0C40" w:rsidRDefault="00B84159">
      <w:pPr>
        <w:jc w:val="center"/>
        <w:rPr>
          <w:sz w:val="22"/>
          <w:szCs w:val="22"/>
        </w:rPr>
      </w:pPr>
    </w:p>
    <w:p w14:paraId="7C4C9ADD" w14:textId="77777777" w:rsidR="00BB44E1" w:rsidRPr="00DB0C40" w:rsidRDefault="00230B49" w:rsidP="000551F2">
      <w:pPr>
        <w:jc w:val="center"/>
        <w:rPr>
          <w:sz w:val="22"/>
          <w:szCs w:val="22"/>
        </w:rPr>
      </w:pPr>
      <w:r w:rsidRPr="00DB0C40">
        <w:rPr>
          <w:noProof/>
          <w:sz w:val="22"/>
          <w:szCs w:val="22"/>
        </w:rPr>
        <w:drawing>
          <wp:inline distT="0" distB="0" distL="0" distR="0" wp14:anchorId="75485E81" wp14:editId="20998A67">
            <wp:extent cx="3349625" cy="2740025"/>
            <wp:effectExtent l="0" t="0" r="3175" b="3175"/>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1DE05A0" w14:textId="77777777" w:rsidR="00BB44E1" w:rsidRPr="00DB0C40" w:rsidRDefault="00BB44E1">
      <w:pPr>
        <w:jc w:val="both"/>
        <w:rPr>
          <w:sz w:val="22"/>
          <w:szCs w:val="22"/>
        </w:rPr>
      </w:pPr>
    </w:p>
    <w:p w14:paraId="5D8A8FFC" w14:textId="69E844AA" w:rsidR="00BB44E1" w:rsidRPr="00DB0C40" w:rsidRDefault="00230B49">
      <w:pPr>
        <w:jc w:val="center"/>
        <w:rPr>
          <w:sz w:val="18"/>
          <w:szCs w:val="18"/>
        </w:rPr>
      </w:pPr>
      <w:r w:rsidRPr="00DB0C40">
        <w:rPr>
          <w:sz w:val="18"/>
          <w:szCs w:val="18"/>
        </w:rPr>
        <w:t xml:space="preserve">Source: TAT </w:t>
      </w:r>
      <w:r w:rsidR="00F37BC3" w:rsidRPr="00DB0C40">
        <w:rPr>
          <w:sz w:val="18"/>
          <w:szCs w:val="18"/>
        </w:rPr>
        <w:t>E</w:t>
      </w:r>
      <w:r w:rsidR="00F37BC3">
        <w:rPr>
          <w:sz w:val="18"/>
          <w:szCs w:val="18"/>
        </w:rPr>
        <w:t>labora</w:t>
      </w:r>
      <w:r w:rsidR="00F37BC3" w:rsidRPr="00DB0C40">
        <w:rPr>
          <w:sz w:val="18"/>
          <w:szCs w:val="18"/>
        </w:rPr>
        <w:t>tion</w:t>
      </w:r>
    </w:p>
    <w:p w14:paraId="27C28D9E" w14:textId="77777777" w:rsidR="00BB44E1" w:rsidRPr="00DB0C40" w:rsidRDefault="00BB44E1">
      <w:pPr>
        <w:jc w:val="both"/>
        <w:rPr>
          <w:sz w:val="22"/>
          <w:szCs w:val="22"/>
        </w:rPr>
      </w:pPr>
    </w:p>
    <w:p w14:paraId="6DBF9C6B" w14:textId="77777777" w:rsidR="00BB44E1" w:rsidRPr="00DB0C40" w:rsidRDefault="00BB44E1">
      <w:pPr>
        <w:jc w:val="both"/>
        <w:rPr>
          <w:sz w:val="22"/>
          <w:szCs w:val="22"/>
        </w:rPr>
      </w:pPr>
    </w:p>
    <w:p w14:paraId="6AE0B3A6" w14:textId="77777777" w:rsidR="00BB44E1" w:rsidRPr="00DB0C40" w:rsidRDefault="00BB44E1">
      <w:pPr>
        <w:jc w:val="both"/>
        <w:rPr>
          <w:sz w:val="22"/>
          <w:szCs w:val="22"/>
        </w:rPr>
      </w:pPr>
    </w:p>
    <w:p w14:paraId="4958CE08" w14:textId="77777777" w:rsidR="00BB44E1" w:rsidRPr="00DB0C40" w:rsidRDefault="00230B49">
      <w:pPr>
        <w:jc w:val="both"/>
        <w:rPr>
          <w:sz w:val="22"/>
          <w:szCs w:val="22"/>
        </w:rPr>
      </w:pPr>
      <w:r w:rsidRPr="00DB0C40">
        <w:rPr>
          <w:sz w:val="22"/>
          <w:szCs w:val="22"/>
        </w:rPr>
        <w:t xml:space="preserve">As seen, the majority of the participants stated that the current Labour Law is not sufficient/efficient in increasing women’s employment. Looking at the responses in Section C of the questionnaire which was designed to find out suggestions from the respondents for improving the law for increasing women’s employment, it is seen that the most frequent answer is the duration of maternity leave. Almost 90% of the participants stated that “the </w:t>
      </w:r>
      <w:r w:rsidRPr="00DB0C40">
        <w:rPr>
          <w:b/>
          <w:sz w:val="22"/>
          <w:szCs w:val="22"/>
        </w:rPr>
        <w:t>duration of maternity</w:t>
      </w:r>
      <w:r w:rsidRPr="00DB0C40">
        <w:rPr>
          <w:sz w:val="22"/>
          <w:szCs w:val="22"/>
        </w:rPr>
        <w:t xml:space="preserve"> leave should be longer (equal to government officers). It is also noteworthy that 82.4% indicated that </w:t>
      </w:r>
      <w:r w:rsidRPr="00DB0C40">
        <w:rPr>
          <w:b/>
          <w:sz w:val="22"/>
          <w:szCs w:val="22"/>
        </w:rPr>
        <w:t>elderly and patient care</w:t>
      </w:r>
      <w:r w:rsidRPr="00DB0C40">
        <w:rPr>
          <w:sz w:val="22"/>
          <w:szCs w:val="22"/>
        </w:rPr>
        <w:t xml:space="preserve"> facilities should be also covered by the law. The third most frequent answer is “State support for workplace nurseries” with 82.17%. </w:t>
      </w:r>
    </w:p>
    <w:p w14:paraId="6EE4E3F1" w14:textId="77777777" w:rsidR="00BB44E1" w:rsidRPr="00DB0C40" w:rsidRDefault="00BB44E1">
      <w:pPr>
        <w:jc w:val="both"/>
        <w:rPr>
          <w:sz w:val="22"/>
          <w:szCs w:val="22"/>
        </w:rPr>
      </w:pPr>
    </w:p>
    <w:p w14:paraId="5E0988FD" w14:textId="77777777" w:rsidR="00BB44E1" w:rsidRPr="00DB0C40" w:rsidRDefault="00230B49">
      <w:pPr>
        <w:jc w:val="both"/>
        <w:rPr>
          <w:sz w:val="22"/>
          <w:szCs w:val="22"/>
        </w:rPr>
      </w:pPr>
      <w:r w:rsidRPr="00DB0C40">
        <w:rPr>
          <w:sz w:val="22"/>
          <w:szCs w:val="22"/>
        </w:rPr>
        <w:t>In the qualitative part of the study, the respondents answered open-ended questions about their opinions on the law and their suggestions for its improvement from a gender aspect. TAT analysed these responses through content analysis and found out the following:</w:t>
      </w:r>
    </w:p>
    <w:p w14:paraId="2ED9363E" w14:textId="77777777" w:rsidR="00BB44E1" w:rsidRPr="00DB0C40" w:rsidRDefault="00BB44E1">
      <w:pPr>
        <w:jc w:val="both"/>
        <w:rPr>
          <w:sz w:val="22"/>
          <w:szCs w:val="22"/>
        </w:rPr>
      </w:pPr>
    </w:p>
    <w:p w14:paraId="5E02A451" w14:textId="77777777" w:rsidR="00BB44E1" w:rsidRPr="00DB0C40" w:rsidRDefault="00230B49" w:rsidP="00FB59BE">
      <w:pPr>
        <w:numPr>
          <w:ilvl w:val="0"/>
          <w:numId w:val="2"/>
        </w:numPr>
        <w:spacing w:line="256" w:lineRule="auto"/>
        <w:jc w:val="both"/>
        <w:rPr>
          <w:sz w:val="22"/>
          <w:szCs w:val="22"/>
        </w:rPr>
      </w:pPr>
      <w:r w:rsidRPr="00DB0C40">
        <w:rPr>
          <w:sz w:val="22"/>
          <w:szCs w:val="22"/>
        </w:rPr>
        <w:t>Care responsibilities are seen as the main issue to tackle for increasing and retaining women’s employment</w:t>
      </w:r>
    </w:p>
    <w:p w14:paraId="26668F52" w14:textId="77777777" w:rsidR="00BB44E1" w:rsidRPr="00DB0C40" w:rsidRDefault="00230B49" w:rsidP="00FB59BE">
      <w:pPr>
        <w:numPr>
          <w:ilvl w:val="0"/>
          <w:numId w:val="2"/>
        </w:numPr>
        <w:spacing w:line="256" w:lineRule="auto"/>
        <w:jc w:val="both"/>
        <w:rPr>
          <w:sz w:val="22"/>
          <w:szCs w:val="22"/>
        </w:rPr>
      </w:pPr>
      <w:r w:rsidRPr="00DB0C40">
        <w:rPr>
          <w:sz w:val="22"/>
          <w:szCs w:val="22"/>
        </w:rPr>
        <w:t xml:space="preserve">Transportation and working hours should be arranged to provide work-family life balance. </w:t>
      </w:r>
    </w:p>
    <w:p w14:paraId="4794F2BD" w14:textId="77777777" w:rsidR="00BB44E1" w:rsidRPr="00DB0C40" w:rsidRDefault="00230B49" w:rsidP="00FB59BE">
      <w:pPr>
        <w:numPr>
          <w:ilvl w:val="0"/>
          <w:numId w:val="2"/>
        </w:numPr>
        <w:spacing w:line="256" w:lineRule="auto"/>
        <w:jc w:val="both"/>
        <w:rPr>
          <w:sz w:val="22"/>
          <w:szCs w:val="22"/>
        </w:rPr>
      </w:pPr>
      <w:r w:rsidRPr="00DB0C40">
        <w:rPr>
          <w:sz w:val="22"/>
          <w:szCs w:val="22"/>
        </w:rPr>
        <w:t>More and better care facilities should be provided for working mothers and fathers</w:t>
      </w:r>
    </w:p>
    <w:p w14:paraId="38310E1C" w14:textId="77777777" w:rsidR="00BB44E1" w:rsidRPr="00DB0C40" w:rsidRDefault="00BB44E1">
      <w:pPr>
        <w:jc w:val="both"/>
        <w:rPr>
          <w:sz w:val="22"/>
          <w:szCs w:val="22"/>
        </w:rPr>
      </w:pPr>
    </w:p>
    <w:p w14:paraId="4CF70CA8" w14:textId="77777777" w:rsidR="00BB44E1" w:rsidRPr="00DB0C40" w:rsidRDefault="00BB44E1">
      <w:pPr>
        <w:jc w:val="both"/>
        <w:rPr>
          <w:sz w:val="22"/>
          <w:szCs w:val="22"/>
        </w:rPr>
      </w:pPr>
    </w:p>
    <w:p w14:paraId="42BA2F0A" w14:textId="77777777" w:rsidR="007A7E2D" w:rsidRDefault="007A7E2D">
      <w:pPr>
        <w:rPr>
          <w:b/>
          <w:sz w:val="22"/>
          <w:szCs w:val="22"/>
        </w:rPr>
      </w:pPr>
      <w:bookmarkStart w:id="23" w:name="_Hlk107140102"/>
      <w:r>
        <w:rPr>
          <w:b/>
          <w:sz w:val="22"/>
          <w:szCs w:val="22"/>
        </w:rPr>
        <w:br w:type="page"/>
      </w:r>
    </w:p>
    <w:p w14:paraId="3CAD639F" w14:textId="5A81DAF7" w:rsidR="00BB44E1" w:rsidRPr="00DB0C40" w:rsidRDefault="00230B49">
      <w:pPr>
        <w:jc w:val="center"/>
        <w:rPr>
          <w:b/>
          <w:sz w:val="22"/>
          <w:szCs w:val="22"/>
        </w:rPr>
      </w:pPr>
      <w:r w:rsidRPr="00DB0C40">
        <w:rPr>
          <w:b/>
          <w:sz w:val="22"/>
          <w:szCs w:val="22"/>
        </w:rPr>
        <w:lastRenderedPageBreak/>
        <w:t xml:space="preserve">Figure </w:t>
      </w:r>
      <w:r w:rsidR="00373C22" w:rsidRPr="00DB0C40">
        <w:rPr>
          <w:b/>
          <w:sz w:val="22"/>
          <w:szCs w:val="22"/>
        </w:rPr>
        <w:t>23</w:t>
      </w:r>
      <w:r w:rsidRPr="00DB0C40">
        <w:rPr>
          <w:b/>
          <w:sz w:val="22"/>
          <w:szCs w:val="22"/>
        </w:rPr>
        <w:t xml:space="preserve">: Suggestions by </w:t>
      </w:r>
      <w:r w:rsidR="00B84159" w:rsidRPr="00DB0C40">
        <w:rPr>
          <w:b/>
          <w:sz w:val="22"/>
          <w:szCs w:val="22"/>
        </w:rPr>
        <w:t>P</w:t>
      </w:r>
      <w:r w:rsidRPr="00DB0C40">
        <w:rPr>
          <w:b/>
          <w:sz w:val="22"/>
          <w:szCs w:val="22"/>
        </w:rPr>
        <w:t xml:space="preserve">articipants to </w:t>
      </w:r>
      <w:r w:rsidR="00B84159" w:rsidRPr="00DB0C40">
        <w:rPr>
          <w:b/>
          <w:sz w:val="22"/>
          <w:szCs w:val="22"/>
        </w:rPr>
        <w:t>I</w:t>
      </w:r>
      <w:r w:rsidRPr="00DB0C40">
        <w:rPr>
          <w:b/>
          <w:sz w:val="22"/>
          <w:szCs w:val="22"/>
        </w:rPr>
        <w:t xml:space="preserve">mprove the </w:t>
      </w:r>
      <w:r w:rsidR="00B84159" w:rsidRPr="00DB0C40">
        <w:rPr>
          <w:b/>
          <w:sz w:val="22"/>
          <w:szCs w:val="22"/>
        </w:rPr>
        <w:t>L</w:t>
      </w:r>
      <w:r w:rsidRPr="00DB0C40">
        <w:rPr>
          <w:b/>
          <w:sz w:val="22"/>
          <w:szCs w:val="22"/>
        </w:rPr>
        <w:t xml:space="preserve">aw from a </w:t>
      </w:r>
      <w:r w:rsidR="00B84159" w:rsidRPr="00DB0C40">
        <w:rPr>
          <w:b/>
          <w:sz w:val="22"/>
          <w:szCs w:val="22"/>
        </w:rPr>
        <w:t>g</w:t>
      </w:r>
      <w:r w:rsidRPr="00DB0C40">
        <w:rPr>
          <w:b/>
          <w:sz w:val="22"/>
          <w:szCs w:val="22"/>
        </w:rPr>
        <w:t xml:space="preserve">ender </w:t>
      </w:r>
      <w:r w:rsidR="00B84159" w:rsidRPr="00DB0C40">
        <w:rPr>
          <w:b/>
          <w:sz w:val="22"/>
          <w:szCs w:val="22"/>
        </w:rPr>
        <w:t>P</w:t>
      </w:r>
      <w:r w:rsidRPr="00DB0C40">
        <w:rPr>
          <w:b/>
          <w:sz w:val="22"/>
          <w:szCs w:val="22"/>
        </w:rPr>
        <w:t>erspective</w:t>
      </w:r>
    </w:p>
    <w:bookmarkEnd w:id="23"/>
    <w:p w14:paraId="62D39563" w14:textId="77777777" w:rsidR="00BB44E1" w:rsidRPr="00DB0C40" w:rsidRDefault="00230B49">
      <w:pPr>
        <w:jc w:val="both"/>
        <w:rPr>
          <w:sz w:val="22"/>
          <w:szCs w:val="22"/>
        </w:rPr>
      </w:pPr>
      <w:r w:rsidRPr="00DB0C40">
        <w:rPr>
          <w:noProof/>
          <w:sz w:val="22"/>
          <w:szCs w:val="22"/>
        </w:rPr>
        <w:drawing>
          <wp:inline distT="0" distB="0" distL="0" distR="0" wp14:anchorId="63AA7AB4" wp14:editId="1E322CE0">
            <wp:extent cx="5759450" cy="2453640"/>
            <wp:effectExtent l="0" t="0" r="0" b="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A16F3DE" w14:textId="3BAA1FE9" w:rsidR="00BB44E1" w:rsidRPr="00DB0C40" w:rsidRDefault="00230B49">
      <w:pPr>
        <w:jc w:val="center"/>
        <w:rPr>
          <w:sz w:val="18"/>
          <w:szCs w:val="18"/>
        </w:rPr>
      </w:pPr>
      <w:r w:rsidRPr="00DB0C40">
        <w:rPr>
          <w:sz w:val="18"/>
          <w:szCs w:val="18"/>
        </w:rPr>
        <w:t xml:space="preserve">Source: TAT </w:t>
      </w:r>
      <w:r w:rsidR="00F37BC3" w:rsidRPr="00DB0C40">
        <w:rPr>
          <w:sz w:val="18"/>
          <w:szCs w:val="18"/>
        </w:rPr>
        <w:t>E</w:t>
      </w:r>
      <w:r w:rsidR="00F37BC3">
        <w:rPr>
          <w:sz w:val="18"/>
          <w:szCs w:val="18"/>
        </w:rPr>
        <w:t>labora</w:t>
      </w:r>
      <w:r w:rsidR="00F37BC3" w:rsidRPr="00DB0C40">
        <w:rPr>
          <w:sz w:val="18"/>
          <w:szCs w:val="18"/>
        </w:rPr>
        <w:t>tion</w:t>
      </w:r>
    </w:p>
    <w:p w14:paraId="0D9683FD" w14:textId="77777777" w:rsidR="00BB44E1" w:rsidRPr="00DB0C40" w:rsidRDefault="00BB44E1">
      <w:pPr>
        <w:jc w:val="both"/>
        <w:rPr>
          <w:sz w:val="22"/>
          <w:szCs w:val="22"/>
        </w:rPr>
      </w:pPr>
    </w:p>
    <w:p w14:paraId="62522972" w14:textId="77777777" w:rsidR="00BB44E1" w:rsidRPr="00DB0C40" w:rsidRDefault="00230B49">
      <w:pPr>
        <w:jc w:val="both"/>
        <w:rPr>
          <w:sz w:val="22"/>
          <w:szCs w:val="22"/>
        </w:rPr>
      </w:pPr>
      <w:bookmarkStart w:id="24" w:name="_heading=h.1ci93xb" w:colFirst="0" w:colLast="0"/>
      <w:bookmarkEnd w:id="24"/>
      <w:r w:rsidRPr="00DB0C40">
        <w:rPr>
          <w:sz w:val="22"/>
          <w:szCs w:val="22"/>
        </w:rPr>
        <w:t xml:space="preserve">In conclusion, the findings from the field study indicate that “maternity leave”, “breastfeeding leave”, and “anti-discrimination” provisions of the law are the most effective and widely used at the enterprises. However, the findings also suggest that there is a room for improvement for the law by including elderly and patient care within the scope of the law and by levelling up the duration of maternal in the private sector. In addition, state support for more and better crèches/nurseries are widely suggested by the respondents in the study. </w:t>
      </w:r>
    </w:p>
    <w:p w14:paraId="050CDE86" w14:textId="77777777" w:rsidR="00BB44E1" w:rsidRPr="00DB0C40" w:rsidRDefault="00BB44E1">
      <w:pPr>
        <w:jc w:val="both"/>
        <w:rPr>
          <w:sz w:val="22"/>
          <w:szCs w:val="22"/>
        </w:rPr>
      </w:pPr>
    </w:p>
    <w:p w14:paraId="59C16191" w14:textId="77777777" w:rsidR="00BB44E1" w:rsidRPr="00DB0C40" w:rsidRDefault="00230B49">
      <w:pPr>
        <w:jc w:val="both"/>
        <w:rPr>
          <w:sz w:val="22"/>
          <w:szCs w:val="22"/>
        </w:rPr>
      </w:pPr>
      <w:r w:rsidRPr="00DB0C40">
        <w:rPr>
          <w:sz w:val="22"/>
          <w:szCs w:val="22"/>
        </w:rPr>
        <w:t xml:space="preserve">Below, the findings from the field study with the employers are explained in detail. </w:t>
      </w:r>
    </w:p>
    <w:p w14:paraId="6AC8DBED" w14:textId="77777777" w:rsidR="00BB44E1" w:rsidRPr="00DB0C40" w:rsidRDefault="00BB44E1">
      <w:pPr>
        <w:jc w:val="both"/>
        <w:rPr>
          <w:sz w:val="22"/>
          <w:szCs w:val="22"/>
        </w:rPr>
      </w:pPr>
    </w:p>
    <w:p w14:paraId="36AA14A6" w14:textId="52B55F9A" w:rsidR="00BB44E1" w:rsidRPr="00CD2A61" w:rsidRDefault="006C1869">
      <w:pPr>
        <w:jc w:val="both"/>
        <w:rPr>
          <w:rFonts w:asciiTheme="majorHAnsi" w:eastAsiaTheme="majorEastAsia" w:hAnsiTheme="majorHAnsi" w:cstheme="majorBidi"/>
          <w:color w:val="1F3763" w:themeColor="accent1" w:themeShade="7F"/>
        </w:rPr>
      </w:pPr>
      <w:bookmarkStart w:id="25" w:name="_heading=h.3whwml4" w:colFirst="0" w:colLast="0"/>
      <w:bookmarkEnd w:id="25"/>
      <w:r>
        <w:rPr>
          <w:rFonts w:asciiTheme="majorHAnsi" w:eastAsiaTheme="majorEastAsia" w:hAnsiTheme="majorHAnsi" w:cstheme="majorBidi"/>
          <w:color w:val="1F3763" w:themeColor="accent1" w:themeShade="7F"/>
        </w:rPr>
        <w:t>3.3</w:t>
      </w:r>
      <w:r w:rsidR="00230B49" w:rsidRPr="00CD2A61">
        <w:rPr>
          <w:rFonts w:asciiTheme="majorHAnsi" w:eastAsiaTheme="majorEastAsia" w:hAnsiTheme="majorHAnsi" w:cstheme="majorBidi"/>
          <w:color w:val="1F3763" w:themeColor="accent1" w:themeShade="7F"/>
        </w:rPr>
        <w:t xml:space="preserve">.2.2. </w:t>
      </w:r>
      <w:bookmarkStart w:id="26" w:name="_Hlk107140155"/>
      <w:r w:rsidR="00230B49" w:rsidRPr="00CD2A61">
        <w:rPr>
          <w:rFonts w:asciiTheme="majorHAnsi" w:eastAsiaTheme="majorEastAsia" w:hAnsiTheme="majorHAnsi" w:cstheme="majorBidi"/>
          <w:color w:val="1F3763" w:themeColor="accent1" w:themeShade="7F"/>
        </w:rPr>
        <w:t xml:space="preserve">Results from Employer </w:t>
      </w:r>
      <w:r w:rsidR="00B84159" w:rsidRPr="00CD2A61">
        <w:rPr>
          <w:rFonts w:asciiTheme="majorHAnsi" w:eastAsiaTheme="majorEastAsia" w:hAnsiTheme="majorHAnsi" w:cstheme="majorBidi"/>
          <w:color w:val="1F3763" w:themeColor="accent1" w:themeShade="7F"/>
        </w:rPr>
        <w:t>P</w:t>
      </w:r>
      <w:r w:rsidR="00230B49" w:rsidRPr="00CD2A61">
        <w:rPr>
          <w:rFonts w:asciiTheme="majorHAnsi" w:eastAsiaTheme="majorEastAsia" w:hAnsiTheme="majorHAnsi" w:cstheme="majorBidi"/>
          <w:color w:val="1F3763" w:themeColor="accent1" w:themeShade="7F"/>
        </w:rPr>
        <w:t>articipants</w:t>
      </w:r>
    </w:p>
    <w:p w14:paraId="35E70064" w14:textId="77777777" w:rsidR="00BB44E1" w:rsidRPr="00DB0C40" w:rsidRDefault="00BB44E1">
      <w:pPr>
        <w:jc w:val="both"/>
        <w:rPr>
          <w:b/>
          <w:sz w:val="22"/>
          <w:szCs w:val="22"/>
        </w:rPr>
      </w:pPr>
      <w:bookmarkStart w:id="27" w:name="_heading=h.23h8r7s1knhm" w:colFirst="0" w:colLast="0"/>
      <w:bookmarkEnd w:id="27"/>
    </w:p>
    <w:p w14:paraId="7A06DF3B" w14:textId="7AA7F2BB" w:rsidR="00BB44E1" w:rsidRPr="00CD2A61" w:rsidRDefault="006C1869">
      <w:pPr>
        <w:jc w:val="both"/>
        <w:rPr>
          <w:rFonts w:asciiTheme="majorHAnsi" w:eastAsiaTheme="majorEastAsia" w:hAnsiTheme="majorHAnsi" w:cstheme="majorBidi"/>
          <w:color w:val="1F3763" w:themeColor="accent1" w:themeShade="7F"/>
        </w:rPr>
      </w:pPr>
      <w:r>
        <w:rPr>
          <w:rFonts w:asciiTheme="majorHAnsi" w:eastAsiaTheme="majorEastAsia" w:hAnsiTheme="majorHAnsi" w:cstheme="majorBidi"/>
          <w:color w:val="1F3763" w:themeColor="accent1" w:themeShade="7F"/>
        </w:rPr>
        <w:t>3.3</w:t>
      </w:r>
      <w:r w:rsidR="00230B49" w:rsidRPr="00CD2A61">
        <w:rPr>
          <w:rFonts w:asciiTheme="majorHAnsi" w:eastAsiaTheme="majorEastAsia" w:hAnsiTheme="majorHAnsi" w:cstheme="majorBidi"/>
          <w:color w:val="1F3763" w:themeColor="accent1" w:themeShade="7F"/>
        </w:rPr>
        <w:t>.2.2.1. Demographic Profile of the Employers</w:t>
      </w:r>
    </w:p>
    <w:bookmarkEnd w:id="26"/>
    <w:p w14:paraId="74AED1A4" w14:textId="77777777" w:rsidR="00BB44E1" w:rsidRPr="00DB0C40" w:rsidRDefault="00BB44E1">
      <w:pPr>
        <w:jc w:val="both"/>
        <w:rPr>
          <w:sz w:val="22"/>
          <w:szCs w:val="22"/>
        </w:rPr>
      </w:pPr>
    </w:p>
    <w:p w14:paraId="71AD807A" w14:textId="77777777" w:rsidR="00BB44E1" w:rsidRPr="00DB0C40" w:rsidRDefault="00230B49">
      <w:pPr>
        <w:jc w:val="both"/>
        <w:rPr>
          <w:sz w:val="22"/>
          <w:szCs w:val="22"/>
        </w:rPr>
      </w:pPr>
      <w:r w:rsidRPr="00DB0C40">
        <w:rPr>
          <w:sz w:val="22"/>
          <w:szCs w:val="22"/>
        </w:rPr>
        <w:t xml:space="preserve">Another target group of the face-to-face </w:t>
      </w:r>
      <w:proofErr w:type="gramStart"/>
      <w:r w:rsidRPr="00DB0C40">
        <w:rPr>
          <w:sz w:val="22"/>
          <w:szCs w:val="22"/>
        </w:rPr>
        <w:t>interviews  was</w:t>
      </w:r>
      <w:proofErr w:type="gramEnd"/>
      <w:r w:rsidRPr="00DB0C40">
        <w:rPr>
          <w:sz w:val="22"/>
          <w:szCs w:val="22"/>
        </w:rPr>
        <w:t xml:space="preserve"> the employers that are responsible from the implementation of the regulations. In this regard, in each of the province 35 face-to-face interviews out of 100 were conducted with the managers, owners or high-level officials of the employers (159 persons). 82% of respondents were from private-sector establishments while 18% were from government institutions.</w:t>
      </w:r>
    </w:p>
    <w:p w14:paraId="2826CAEC" w14:textId="77777777" w:rsidR="00BB44E1" w:rsidRPr="00DB0C40" w:rsidRDefault="00BB44E1">
      <w:pPr>
        <w:jc w:val="both"/>
        <w:rPr>
          <w:sz w:val="22"/>
          <w:szCs w:val="22"/>
        </w:rPr>
      </w:pPr>
    </w:p>
    <w:p w14:paraId="3B159725" w14:textId="77777777" w:rsidR="00373C22" w:rsidRPr="00DB0C40" w:rsidRDefault="00373C22">
      <w:pPr>
        <w:jc w:val="center"/>
        <w:rPr>
          <w:b/>
          <w:bCs/>
          <w:sz w:val="22"/>
          <w:szCs w:val="22"/>
        </w:rPr>
      </w:pPr>
    </w:p>
    <w:p w14:paraId="73438A49" w14:textId="1A8D557F" w:rsidR="00BB44E1" w:rsidRPr="00DB0C40" w:rsidRDefault="00230B49">
      <w:pPr>
        <w:jc w:val="center"/>
        <w:rPr>
          <w:b/>
          <w:bCs/>
          <w:sz w:val="22"/>
          <w:szCs w:val="22"/>
        </w:rPr>
      </w:pPr>
      <w:bookmarkStart w:id="28" w:name="_Hlk107140200"/>
      <w:r w:rsidRPr="00DB0C40">
        <w:rPr>
          <w:b/>
          <w:bCs/>
          <w:sz w:val="22"/>
          <w:szCs w:val="22"/>
        </w:rPr>
        <w:t xml:space="preserve">Table </w:t>
      </w:r>
      <w:r w:rsidR="00373C22" w:rsidRPr="00DB0C40">
        <w:rPr>
          <w:b/>
          <w:bCs/>
          <w:sz w:val="22"/>
          <w:szCs w:val="22"/>
        </w:rPr>
        <w:t>11</w:t>
      </w:r>
      <w:r w:rsidRPr="00DB0C40">
        <w:rPr>
          <w:b/>
          <w:bCs/>
          <w:sz w:val="22"/>
          <w:szCs w:val="22"/>
        </w:rPr>
        <w:t>: Distribution of respondents per province</w:t>
      </w:r>
    </w:p>
    <w:tbl>
      <w:tblPr>
        <w:tblStyle w:val="a7"/>
        <w:tblW w:w="4540" w:type="dxa"/>
        <w:jc w:val="center"/>
        <w:tblLayout w:type="fixed"/>
        <w:tblLook w:val="0400" w:firstRow="0" w:lastRow="0" w:firstColumn="0" w:lastColumn="0" w:noHBand="0" w:noVBand="1"/>
      </w:tblPr>
      <w:tblGrid>
        <w:gridCol w:w="2700"/>
        <w:gridCol w:w="920"/>
        <w:gridCol w:w="920"/>
      </w:tblGrid>
      <w:tr w:rsidR="00BB44E1" w:rsidRPr="00DB0C40" w14:paraId="459014AE" w14:textId="77777777" w:rsidTr="007A7E2D">
        <w:trPr>
          <w:trHeight w:val="750"/>
          <w:jc w:val="center"/>
        </w:trPr>
        <w:tc>
          <w:tcPr>
            <w:tcW w:w="2700"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bookmarkEnd w:id="28"/>
          <w:p w14:paraId="011D0876" w14:textId="77777777" w:rsidR="00BB44E1" w:rsidRPr="007A7E2D" w:rsidRDefault="00230B49">
            <w:pPr>
              <w:jc w:val="center"/>
              <w:rPr>
                <w:b/>
                <w:bCs/>
                <w:color w:val="000000"/>
                <w:sz w:val="22"/>
                <w:szCs w:val="22"/>
              </w:rPr>
            </w:pPr>
            <w:r w:rsidRPr="007A7E2D">
              <w:rPr>
                <w:b/>
                <w:bCs/>
                <w:color w:val="000000"/>
                <w:sz w:val="22"/>
                <w:szCs w:val="22"/>
              </w:rPr>
              <w:t>Province</w:t>
            </w:r>
          </w:p>
        </w:tc>
        <w:tc>
          <w:tcPr>
            <w:tcW w:w="920" w:type="dxa"/>
            <w:tcBorders>
              <w:top w:val="single" w:sz="4" w:space="0" w:color="000000"/>
              <w:left w:val="nil"/>
              <w:bottom w:val="single" w:sz="4" w:space="0" w:color="000000"/>
              <w:right w:val="single" w:sz="4" w:space="0" w:color="000000"/>
            </w:tcBorders>
            <w:shd w:val="clear" w:color="auto" w:fill="D9E2F3" w:themeFill="accent1" w:themeFillTint="33"/>
            <w:vAlign w:val="center"/>
          </w:tcPr>
          <w:p w14:paraId="51DA46BF" w14:textId="77777777" w:rsidR="00BB44E1" w:rsidRPr="007A7E2D" w:rsidRDefault="00230B49">
            <w:pPr>
              <w:jc w:val="center"/>
              <w:rPr>
                <w:b/>
                <w:bCs/>
                <w:color w:val="000000"/>
                <w:sz w:val="22"/>
                <w:szCs w:val="22"/>
              </w:rPr>
            </w:pPr>
            <w:r w:rsidRPr="007A7E2D">
              <w:rPr>
                <w:b/>
                <w:bCs/>
                <w:color w:val="000000"/>
                <w:sz w:val="22"/>
                <w:szCs w:val="22"/>
              </w:rPr>
              <w:t>n</w:t>
            </w:r>
          </w:p>
        </w:tc>
        <w:tc>
          <w:tcPr>
            <w:tcW w:w="920" w:type="dxa"/>
            <w:tcBorders>
              <w:top w:val="single" w:sz="4" w:space="0" w:color="000000"/>
              <w:left w:val="nil"/>
              <w:bottom w:val="single" w:sz="4" w:space="0" w:color="000000"/>
              <w:right w:val="single" w:sz="4" w:space="0" w:color="000000"/>
            </w:tcBorders>
            <w:shd w:val="clear" w:color="auto" w:fill="D9E2F3" w:themeFill="accent1" w:themeFillTint="33"/>
            <w:vAlign w:val="center"/>
          </w:tcPr>
          <w:p w14:paraId="3DD8E9DA" w14:textId="77777777" w:rsidR="00BB44E1" w:rsidRPr="007A7E2D" w:rsidRDefault="00230B49">
            <w:pPr>
              <w:jc w:val="center"/>
              <w:rPr>
                <w:b/>
                <w:bCs/>
                <w:color w:val="000000"/>
                <w:sz w:val="22"/>
                <w:szCs w:val="22"/>
              </w:rPr>
            </w:pPr>
            <w:r w:rsidRPr="007A7E2D">
              <w:rPr>
                <w:b/>
                <w:bCs/>
                <w:color w:val="000000"/>
                <w:sz w:val="22"/>
                <w:szCs w:val="22"/>
              </w:rPr>
              <w:t>%</w:t>
            </w:r>
          </w:p>
        </w:tc>
      </w:tr>
      <w:tr w:rsidR="00BB44E1" w:rsidRPr="00DB0C40" w14:paraId="28807AE2" w14:textId="77777777" w:rsidTr="007A7E2D">
        <w:trPr>
          <w:trHeight w:val="300"/>
          <w:jc w:val="center"/>
        </w:trPr>
        <w:tc>
          <w:tcPr>
            <w:tcW w:w="2700" w:type="dxa"/>
            <w:tcBorders>
              <w:top w:val="nil"/>
              <w:left w:val="single" w:sz="4" w:space="0" w:color="000000"/>
              <w:bottom w:val="single" w:sz="4" w:space="0" w:color="000000"/>
              <w:right w:val="single" w:sz="4" w:space="0" w:color="000000"/>
            </w:tcBorders>
            <w:shd w:val="clear" w:color="auto" w:fill="B4C6E7" w:themeFill="accent1" w:themeFillTint="66"/>
            <w:vAlign w:val="center"/>
          </w:tcPr>
          <w:p w14:paraId="437631CD" w14:textId="77777777" w:rsidR="00BB44E1" w:rsidRPr="007A7E2D" w:rsidRDefault="00230B49">
            <w:pPr>
              <w:jc w:val="center"/>
              <w:rPr>
                <w:b/>
                <w:bCs/>
                <w:color w:val="000000"/>
                <w:sz w:val="22"/>
                <w:szCs w:val="22"/>
              </w:rPr>
            </w:pPr>
            <w:r w:rsidRPr="007A7E2D">
              <w:rPr>
                <w:b/>
                <w:bCs/>
                <w:color w:val="000000"/>
                <w:sz w:val="22"/>
                <w:szCs w:val="22"/>
              </w:rPr>
              <w:t>Adana</w:t>
            </w:r>
          </w:p>
        </w:tc>
        <w:tc>
          <w:tcPr>
            <w:tcW w:w="920" w:type="dxa"/>
            <w:tcBorders>
              <w:top w:val="nil"/>
              <w:left w:val="nil"/>
              <w:bottom w:val="single" w:sz="4" w:space="0" w:color="000000"/>
              <w:right w:val="single" w:sz="4" w:space="0" w:color="000000"/>
            </w:tcBorders>
            <w:shd w:val="clear" w:color="auto" w:fill="FBE4D5" w:themeFill="accent2" w:themeFillTint="33"/>
            <w:vAlign w:val="center"/>
          </w:tcPr>
          <w:p w14:paraId="2861501A" w14:textId="77777777" w:rsidR="00BB44E1" w:rsidRPr="00DB0C40" w:rsidRDefault="00230B49">
            <w:pPr>
              <w:jc w:val="center"/>
              <w:rPr>
                <w:color w:val="000000"/>
                <w:sz w:val="22"/>
                <w:szCs w:val="22"/>
              </w:rPr>
            </w:pPr>
            <w:r w:rsidRPr="00DB0C40">
              <w:rPr>
                <w:color w:val="000000"/>
                <w:sz w:val="22"/>
                <w:szCs w:val="22"/>
              </w:rPr>
              <w:t>30</w:t>
            </w:r>
          </w:p>
        </w:tc>
        <w:tc>
          <w:tcPr>
            <w:tcW w:w="920" w:type="dxa"/>
            <w:tcBorders>
              <w:top w:val="nil"/>
              <w:left w:val="nil"/>
              <w:bottom w:val="single" w:sz="4" w:space="0" w:color="000000"/>
              <w:right w:val="single" w:sz="4" w:space="0" w:color="000000"/>
            </w:tcBorders>
            <w:shd w:val="clear" w:color="auto" w:fill="FBE4D5" w:themeFill="accent2" w:themeFillTint="33"/>
            <w:vAlign w:val="center"/>
          </w:tcPr>
          <w:p w14:paraId="384ACBFD" w14:textId="77777777" w:rsidR="00BB44E1" w:rsidRPr="00DB0C40" w:rsidRDefault="00230B49">
            <w:pPr>
              <w:jc w:val="center"/>
              <w:rPr>
                <w:color w:val="000000"/>
                <w:sz w:val="22"/>
                <w:szCs w:val="22"/>
              </w:rPr>
            </w:pPr>
            <w:r w:rsidRPr="00DB0C40">
              <w:rPr>
                <w:color w:val="000000"/>
                <w:sz w:val="22"/>
                <w:szCs w:val="22"/>
              </w:rPr>
              <w:t>19%</w:t>
            </w:r>
          </w:p>
        </w:tc>
      </w:tr>
      <w:tr w:rsidR="00BB44E1" w:rsidRPr="00DB0C40" w14:paraId="65E1F7B4" w14:textId="77777777" w:rsidTr="007A7E2D">
        <w:trPr>
          <w:trHeight w:val="300"/>
          <w:jc w:val="center"/>
        </w:trPr>
        <w:tc>
          <w:tcPr>
            <w:tcW w:w="2700" w:type="dxa"/>
            <w:tcBorders>
              <w:top w:val="nil"/>
              <w:left w:val="single" w:sz="4" w:space="0" w:color="000000"/>
              <w:bottom w:val="single" w:sz="4" w:space="0" w:color="000000"/>
              <w:right w:val="single" w:sz="4" w:space="0" w:color="000000"/>
            </w:tcBorders>
            <w:shd w:val="clear" w:color="auto" w:fill="B4C6E7" w:themeFill="accent1" w:themeFillTint="66"/>
            <w:vAlign w:val="center"/>
          </w:tcPr>
          <w:p w14:paraId="63F6FF00" w14:textId="77777777" w:rsidR="00BB44E1" w:rsidRPr="007A7E2D" w:rsidRDefault="00230B49">
            <w:pPr>
              <w:jc w:val="center"/>
              <w:rPr>
                <w:b/>
                <w:bCs/>
                <w:color w:val="000000"/>
                <w:sz w:val="22"/>
                <w:szCs w:val="22"/>
              </w:rPr>
            </w:pPr>
            <w:r w:rsidRPr="007A7E2D">
              <w:rPr>
                <w:b/>
                <w:bCs/>
                <w:color w:val="000000"/>
                <w:sz w:val="22"/>
                <w:szCs w:val="22"/>
              </w:rPr>
              <w:t>Ankara</w:t>
            </w:r>
          </w:p>
        </w:tc>
        <w:tc>
          <w:tcPr>
            <w:tcW w:w="920" w:type="dxa"/>
            <w:tcBorders>
              <w:top w:val="nil"/>
              <w:left w:val="nil"/>
              <w:bottom w:val="single" w:sz="4" w:space="0" w:color="000000"/>
              <w:right w:val="single" w:sz="4" w:space="0" w:color="000000"/>
            </w:tcBorders>
            <w:shd w:val="clear" w:color="auto" w:fill="FBE4D5" w:themeFill="accent2" w:themeFillTint="33"/>
            <w:vAlign w:val="center"/>
          </w:tcPr>
          <w:p w14:paraId="15A1871B" w14:textId="77777777" w:rsidR="00BB44E1" w:rsidRPr="00DB0C40" w:rsidRDefault="00230B49">
            <w:pPr>
              <w:jc w:val="center"/>
              <w:rPr>
                <w:color w:val="000000"/>
                <w:sz w:val="22"/>
                <w:szCs w:val="22"/>
              </w:rPr>
            </w:pPr>
            <w:r w:rsidRPr="00DB0C40">
              <w:rPr>
                <w:color w:val="000000"/>
                <w:sz w:val="22"/>
                <w:szCs w:val="22"/>
              </w:rPr>
              <w:t>34</w:t>
            </w:r>
          </w:p>
        </w:tc>
        <w:tc>
          <w:tcPr>
            <w:tcW w:w="920" w:type="dxa"/>
            <w:tcBorders>
              <w:top w:val="nil"/>
              <w:left w:val="nil"/>
              <w:bottom w:val="single" w:sz="4" w:space="0" w:color="000000"/>
              <w:right w:val="single" w:sz="4" w:space="0" w:color="000000"/>
            </w:tcBorders>
            <w:shd w:val="clear" w:color="auto" w:fill="FBE4D5" w:themeFill="accent2" w:themeFillTint="33"/>
            <w:vAlign w:val="center"/>
          </w:tcPr>
          <w:p w14:paraId="70C8E40F" w14:textId="77777777" w:rsidR="00BB44E1" w:rsidRPr="00DB0C40" w:rsidRDefault="00230B49">
            <w:pPr>
              <w:jc w:val="center"/>
              <w:rPr>
                <w:color w:val="000000"/>
                <w:sz w:val="22"/>
                <w:szCs w:val="22"/>
              </w:rPr>
            </w:pPr>
            <w:r w:rsidRPr="00DB0C40">
              <w:rPr>
                <w:color w:val="000000"/>
                <w:sz w:val="22"/>
                <w:szCs w:val="22"/>
              </w:rPr>
              <w:t>21%</w:t>
            </w:r>
          </w:p>
        </w:tc>
      </w:tr>
      <w:tr w:rsidR="00BB44E1" w:rsidRPr="00DB0C40" w14:paraId="126D5EE3" w14:textId="77777777" w:rsidTr="007A7E2D">
        <w:trPr>
          <w:trHeight w:val="300"/>
          <w:jc w:val="center"/>
        </w:trPr>
        <w:tc>
          <w:tcPr>
            <w:tcW w:w="2700" w:type="dxa"/>
            <w:tcBorders>
              <w:top w:val="nil"/>
              <w:left w:val="single" w:sz="4" w:space="0" w:color="000000"/>
              <w:bottom w:val="single" w:sz="4" w:space="0" w:color="000000"/>
              <w:right w:val="single" w:sz="4" w:space="0" w:color="000000"/>
            </w:tcBorders>
            <w:shd w:val="clear" w:color="auto" w:fill="B4C6E7" w:themeFill="accent1" w:themeFillTint="66"/>
            <w:vAlign w:val="center"/>
          </w:tcPr>
          <w:p w14:paraId="28E88FBB" w14:textId="77777777" w:rsidR="00BB44E1" w:rsidRPr="007A7E2D" w:rsidRDefault="00230B49">
            <w:pPr>
              <w:jc w:val="center"/>
              <w:rPr>
                <w:b/>
                <w:bCs/>
                <w:color w:val="000000"/>
                <w:sz w:val="22"/>
                <w:szCs w:val="22"/>
              </w:rPr>
            </w:pPr>
            <w:r w:rsidRPr="007A7E2D">
              <w:rPr>
                <w:b/>
                <w:bCs/>
                <w:color w:val="000000"/>
                <w:sz w:val="22"/>
                <w:szCs w:val="22"/>
              </w:rPr>
              <w:t>Bursa</w:t>
            </w:r>
          </w:p>
        </w:tc>
        <w:tc>
          <w:tcPr>
            <w:tcW w:w="920" w:type="dxa"/>
            <w:tcBorders>
              <w:top w:val="nil"/>
              <w:left w:val="nil"/>
              <w:bottom w:val="single" w:sz="4" w:space="0" w:color="000000"/>
              <w:right w:val="single" w:sz="4" w:space="0" w:color="000000"/>
            </w:tcBorders>
            <w:shd w:val="clear" w:color="auto" w:fill="FBE4D5" w:themeFill="accent2" w:themeFillTint="33"/>
            <w:vAlign w:val="center"/>
          </w:tcPr>
          <w:p w14:paraId="7CDEBC84" w14:textId="77777777" w:rsidR="00BB44E1" w:rsidRPr="00DB0C40" w:rsidRDefault="00230B49">
            <w:pPr>
              <w:jc w:val="center"/>
              <w:rPr>
                <w:color w:val="000000"/>
                <w:sz w:val="22"/>
                <w:szCs w:val="22"/>
              </w:rPr>
            </w:pPr>
            <w:r w:rsidRPr="00DB0C40">
              <w:rPr>
                <w:color w:val="000000"/>
                <w:sz w:val="22"/>
                <w:szCs w:val="22"/>
              </w:rPr>
              <w:t>31</w:t>
            </w:r>
          </w:p>
        </w:tc>
        <w:tc>
          <w:tcPr>
            <w:tcW w:w="920" w:type="dxa"/>
            <w:tcBorders>
              <w:top w:val="nil"/>
              <w:left w:val="nil"/>
              <w:bottom w:val="single" w:sz="4" w:space="0" w:color="000000"/>
              <w:right w:val="single" w:sz="4" w:space="0" w:color="000000"/>
            </w:tcBorders>
            <w:shd w:val="clear" w:color="auto" w:fill="FBE4D5" w:themeFill="accent2" w:themeFillTint="33"/>
            <w:vAlign w:val="center"/>
          </w:tcPr>
          <w:p w14:paraId="07F30E04" w14:textId="77777777" w:rsidR="00BB44E1" w:rsidRPr="00DB0C40" w:rsidRDefault="00230B49">
            <w:pPr>
              <w:jc w:val="center"/>
              <w:rPr>
                <w:color w:val="000000"/>
                <w:sz w:val="22"/>
                <w:szCs w:val="22"/>
              </w:rPr>
            </w:pPr>
            <w:r w:rsidRPr="00DB0C40">
              <w:rPr>
                <w:color w:val="000000"/>
                <w:sz w:val="22"/>
                <w:szCs w:val="22"/>
              </w:rPr>
              <w:t>19%</w:t>
            </w:r>
          </w:p>
        </w:tc>
      </w:tr>
      <w:tr w:rsidR="00BB44E1" w:rsidRPr="00DB0C40" w14:paraId="6D426713" w14:textId="77777777" w:rsidTr="007A7E2D">
        <w:trPr>
          <w:trHeight w:val="300"/>
          <w:jc w:val="center"/>
        </w:trPr>
        <w:tc>
          <w:tcPr>
            <w:tcW w:w="2700" w:type="dxa"/>
            <w:tcBorders>
              <w:top w:val="nil"/>
              <w:left w:val="single" w:sz="4" w:space="0" w:color="000000"/>
              <w:bottom w:val="single" w:sz="4" w:space="0" w:color="000000"/>
              <w:right w:val="single" w:sz="4" w:space="0" w:color="000000"/>
            </w:tcBorders>
            <w:shd w:val="clear" w:color="auto" w:fill="B4C6E7" w:themeFill="accent1" w:themeFillTint="66"/>
            <w:vAlign w:val="center"/>
          </w:tcPr>
          <w:p w14:paraId="08DDDD1F" w14:textId="77777777" w:rsidR="00BB44E1" w:rsidRPr="007A7E2D" w:rsidRDefault="00230B49">
            <w:pPr>
              <w:jc w:val="center"/>
              <w:rPr>
                <w:b/>
                <w:bCs/>
                <w:color w:val="000000"/>
                <w:sz w:val="22"/>
                <w:szCs w:val="22"/>
              </w:rPr>
            </w:pPr>
            <w:r w:rsidRPr="007A7E2D">
              <w:rPr>
                <w:b/>
                <w:bCs/>
                <w:color w:val="000000"/>
                <w:sz w:val="22"/>
                <w:szCs w:val="22"/>
              </w:rPr>
              <w:t>İstanbul</w:t>
            </w:r>
          </w:p>
        </w:tc>
        <w:tc>
          <w:tcPr>
            <w:tcW w:w="920" w:type="dxa"/>
            <w:tcBorders>
              <w:top w:val="nil"/>
              <w:left w:val="nil"/>
              <w:bottom w:val="single" w:sz="4" w:space="0" w:color="000000"/>
              <w:right w:val="single" w:sz="4" w:space="0" w:color="000000"/>
            </w:tcBorders>
            <w:shd w:val="clear" w:color="auto" w:fill="FBE4D5" w:themeFill="accent2" w:themeFillTint="33"/>
            <w:vAlign w:val="center"/>
          </w:tcPr>
          <w:p w14:paraId="427899A5" w14:textId="77777777" w:rsidR="00BB44E1" w:rsidRPr="00DB0C40" w:rsidRDefault="00230B49">
            <w:pPr>
              <w:jc w:val="center"/>
              <w:rPr>
                <w:color w:val="000000"/>
                <w:sz w:val="22"/>
                <w:szCs w:val="22"/>
              </w:rPr>
            </w:pPr>
            <w:r w:rsidRPr="00DB0C40">
              <w:rPr>
                <w:color w:val="000000"/>
                <w:sz w:val="22"/>
                <w:szCs w:val="22"/>
              </w:rPr>
              <w:t>31</w:t>
            </w:r>
          </w:p>
        </w:tc>
        <w:tc>
          <w:tcPr>
            <w:tcW w:w="920" w:type="dxa"/>
            <w:tcBorders>
              <w:top w:val="nil"/>
              <w:left w:val="nil"/>
              <w:bottom w:val="single" w:sz="4" w:space="0" w:color="000000"/>
              <w:right w:val="single" w:sz="4" w:space="0" w:color="000000"/>
            </w:tcBorders>
            <w:shd w:val="clear" w:color="auto" w:fill="FBE4D5" w:themeFill="accent2" w:themeFillTint="33"/>
            <w:vAlign w:val="center"/>
          </w:tcPr>
          <w:p w14:paraId="27AB2F4D" w14:textId="77777777" w:rsidR="00BB44E1" w:rsidRPr="00DB0C40" w:rsidRDefault="00230B49">
            <w:pPr>
              <w:jc w:val="center"/>
              <w:rPr>
                <w:color w:val="000000"/>
                <w:sz w:val="22"/>
                <w:szCs w:val="22"/>
              </w:rPr>
            </w:pPr>
            <w:r w:rsidRPr="00DB0C40">
              <w:rPr>
                <w:color w:val="000000"/>
                <w:sz w:val="22"/>
                <w:szCs w:val="22"/>
              </w:rPr>
              <w:t>19%</w:t>
            </w:r>
          </w:p>
        </w:tc>
      </w:tr>
      <w:tr w:rsidR="00BB44E1" w:rsidRPr="00DB0C40" w14:paraId="6374532B" w14:textId="77777777" w:rsidTr="007A7E2D">
        <w:trPr>
          <w:trHeight w:val="300"/>
          <w:jc w:val="center"/>
        </w:trPr>
        <w:tc>
          <w:tcPr>
            <w:tcW w:w="2700" w:type="dxa"/>
            <w:tcBorders>
              <w:top w:val="nil"/>
              <w:left w:val="single" w:sz="4" w:space="0" w:color="000000"/>
              <w:bottom w:val="single" w:sz="4" w:space="0" w:color="000000"/>
              <w:right w:val="single" w:sz="4" w:space="0" w:color="000000"/>
            </w:tcBorders>
            <w:shd w:val="clear" w:color="auto" w:fill="B4C6E7" w:themeFill="accent1" w:themeFillTint="66"/>
            <w:vAlign w:val="center"/>
          </w:tcPr>
          <w:p w14:paraId="27793665" w14:textId="77777777" w:rsidR="00BB44E1" w:rsidRPr="007A7E2D" w:rsidRDefault="00230B49">
            <w:pPr>
              <w:jc w:val="center"/>
              <w:rPr>
                <w:b/>
                <w:bCs/>
                <w:color w:val="000000"/>
                <w:sz w:val="22"/>
                <w:szCs w:val="22"/>
              </w:rPr>
            </w:pPr>
            <w:r w:rsidRPr="007A7E2D">
              <w:rPr>
                <w:b/>
                <w:bCs/>
                <w:color w:val="000000"/>
                <w:sz w:val="22"/>
                <w:szCs w:val="22"/>
              </w:rPr>
              <w:t>İzmir</w:t>
            </w:r>
          </w:p>
        </w:tc>
        <w:tc>
          <w:tcPr>
            <w:tcW w:w="920" w:type="dxa"/>
            <w:tcBorders>
              <w:top w:val="nil"/>
              <w:left w:val="nil"/>
              <w:bottom w:val="single" w:sz="4" w:space="0" w:color="000000"/>
              <w:right w:val="single" w:sz="4" w:space="0" w:color="000000"/>
            </w:tcBorders>
            <w:shd w:val="clear" w:color="auto" w:fill="FBE4D5" w:themeFill="accent2" w:themeFillTint="33"/>
            <w:vAlign w:val="center"/>
          </w:tcPr>
          <w:p w14:paraId="70288925" w14:textId="77777777" w:rsidR="00BB44E1" w:rsidRPr="00DB0C40" w:rsidRDefault="00230B49">
            <w:pPr>
              <w:jc w:val="center"/>
              <w:rPr>
                <w:color w:val="000000"/>
                <w:sz w:val="22"/>
                <w:szCs w:val="22"/>
              </w:rPr>
            </w:pPr>
            <w:r w:rsidRPr="00DB0C40">
              <w:rPr>
                <w:color w:val="000000"/>
                <w:sz w:val="22"/>
                <w:szCs w:val="22"/>
              </w:rPr>
              <w:t>33</w:t>
            </w:r>
          </w:p>
        </w:tc>
        <w:tc>
          <w:tcPr>
            <w:tcW w:w="920" w:type="dxa"/>
            <w:tcBorders>
              <w:top w:val="nil"/>
              <w:left w:val="nil"/>
              <w:bottom w:val="single" w:sz="4" w:space="0" w:color="000000"/>
              <w:right w:val="single" w:sz="4" w:space="0" w:color="000000"/>
            </w:tcBorders>
            <w:shd w:val="clear" w:color="auto" w:fill="FBE4D5" w:themeFill="accent2" w:themeFillTint="33"/>
            <w:vAlign w:val="center"/>
          </w:tcPr>
          <w:p w14:paraId="5E224315" w14:textId="77777777" w:rsidR="00BB44E1" w:rsidRPr="00DB0C40" w:rsidRDefault="00230B49">
            <w:pPr>
              <w:jc w:val="center"/>
              <w:rPr>
                <w:color w:val="000000"/>
                <w:sz w:val="22"/>
                <w:szCs w:val="22"/>
              </w:rPr>
            </w:pPr>
            <w:r w:rsidRPr="00DB0C40">
              <w:rPr>
                <w:color w:val="000000"/>
                <w:sz w:val="22"/>
                <w:szCs w:val="22"/>
              </w:rPr>
              <w:t>21%</w:t>
            </w:r>
          </w:p>
        </w:tc>
      </w:tr>
      <w:tr w:rsidR="00BB44E1" w:rsidRPr="00DB0C40" w14:paraId="487435E5" w14:textId="77777777" w:rsidTr="007A7E2D">
        <w:trPr>
          <w:trHeight w:val="300"/>
          <w:jc w:val="center"/>
        </w:trPr>
        <w:tc>
          <w:tcPr>
            <w:tcW w:w="2700" w:type="dxa"/>
            <w:tcBorders>
              <w:top w:val="nil"/>
              <w:left w:val="single" w:sz="4" w:space="0" w:color="000000"/>
              <w:bottom w:val="single" w:sz="4" w:space="0" w:color="000000"/>
              <w:right w:val="single" w:sz="4" w:space="0" w:color="000000"/>
            </w:tcBorders>
            <w:shd w:val="clear" w:color="auto" w:fill="B4C6E7" w:themeFill="accent1" w:themeFillTint="66"/>
            <w:vAlign w:val="center"/>
          </w:tcPr>
          <w:p w14:paraId="00A790F6" w14:textId="77777777" w:rsidR="00BB44E1" w:rsidRPr="007A7E2D" w:rsidRDefault="00230B49">
            <w:pPr>
              <w:jc w:val="center"/>
              <w:rPr>
                <w:b/>
                <w:bCs/>
                <w:color w:val="000000"/>
                <w:sz w:val="22"/>
                <w:szCs w:val="22"/>
              </w:rPr>
            </w:pPr>
            <w:r w:rsidRPr="007A7E2D">
              <w:rPr>
                <w:b/>
                <w:bCs/>
                <w:color w:val="000000"/>
                <w:sz w:val="22"/>
                <w:szCs w:val="22"/>
              </w:rPr>
              <w:t>Total</w:t>
            </w:r>
          </w:p>
        </w:tc>
        <w:tc>
          <w:tcPr>
            <w:tcW w:w="920" w:type="dxa"/>
            <w:tcBorders>
              <w:top w:val="nil"/>
              <w:left w:val="nil"/>
              <w:bottom w:val="single" w:sz="4" w:space="0" w:color="000000"/>
              <w:right w:val="single" w:sz="4" w:space="0" w:color="000000"/>
            </w:tcBorders>
            <w:shd w:val="clear" w:color="auto" w:fill="FBE4D5" w:themeFill="accent2" w:themeFillTint="33"/>
            <w:vAlign w:val="center"/>
          </w:tcPr>
          <w:p w14:paraId="3770D5E7" w14:textId="77777777" w:rsidR="00BB44E1" w:rsidRPr="00DB0C40" w:rsidRDefault="00230B49">
            <w:pPr>
              <w:jc w:val="center"/>
              <w:rPr>
                <w:color w:val="000000"/>
                <w:sz w:val="22"/>
                <w:szCs w:val="22"/>
              </w:rPr>
            </w:pPr>
            <w:r w:rsidRPr="00DB0C40">
              <w:rPr>
                <w:color w:val="000000"/>
                <w:sz w:val="22"/>
                <w:szCs w:val="22"/>
              </w:rPr>
              <w:t>159</w:t>
            </w:r>
          </w:p>
        </w:tc>
        <w:tc>
          <w:tcPr>
            <w:tcW w:w="920" w:type="dxa"/>
            <w:tcBorders>
              <w:top w:val="nil"/>
              <w:left w:val="nil"/>
              <w:bottom w:val="single" w:sz="4" w:space="0" w:color="000000"/>
              <w:right w:val="single" w:sz="4" w:space="0" w:color="000000"/>
            </w:tcBorders>
            <w:shd w:val="clear" w:color="auto" w:fill="FBE4D5" w:themeFill="accent2" w:themeFillTint="33"/>
            <w:vAlign w:val="center"/>
          </w:tcPr>
          <w:p w14:paraId="7ECAE305" w14:textId="77777777" w:rsidR="00BB44E1" w:rsidRPr="00DB0C40" w:rsidRDefault="00230B49">
            <w:pPr>
              <w:jc w:val="center"/>
              <w:rPr>
                <w:color w:val="000000"/>
                <w:sz w:val="22"/>
                <w:szCs w:val="22"/>
              </w:rPr>
            </w:pPr>
            <w:r w:rsidRPr="00DB0C40">
              <w:rPr>
                <w:color w:val="000000"/>
                <w:sz w:val="22"/>
                <w:szCs w:val="22"/>
              </w:rPr>
              <w:t>100%</w:t>
            </w:r>
          </w:p>
        </w:tc>
      </w:tr>
    </w:tbl>
    <w:p w14:paraId="2D446E6E" w14:textId="5866AE6C" w:rsidR="00BB44E1" w:rsidRPr="00DB0C40" w:rsidRDefault="00230B49">
      <w:pPr>
        <w:jc w:val="center"/>
        <w:rPr>
          <w:sz w:val="18"/>
          <w:szCs w:val="18"/>
        </w:rPr>
      </w:pPr>
      <w:r w:rsidRPr="00DB0C40">
        <w:rPr>
          <w:sz w:val="18"/>
          <w:szCs w:val="18"/>
        </w:rPr>
        <w:t xml:space="preserve">Source: TAT </w:t>
      </w:r>
      <w:r w:rsidR="00F37BC3" w:rsidRPr="00DB0C40">
        <w:rPr>
          <w:sz w:val="18"/>
          <w:szCs w:val="18"/>
        </w:rPr>
        <w:t>E</w:t>
      </w:r>
      <w:r w:rsidR="00F37BC3">
        <w:rPr>
          <w:sz w:val="18"/>
          <w:szCs w:val="18"/>
        </w:rPr>
        <w:t>labora</w:t>
      </w:r>
      <w:r w:rsidR="00F37BC3" w:rsidRPr="00DB0C40">
        <w:rPr>
          <w:sz w:val="18"/>
          <w:szCs w:val="18"/>
        </w:rPr>
        <w:t>tion</w:t>
      </w:r>
    </w:p>
    <w:p w14:paraId="354D3C71" w14:textId="77777777" w:rsidR="00BB44E1" w:rsidRPr="00DB0C40" w:rsidRDefault="00BB44E1">
      <w:pPr>
        <w:jc w:val="both"/>
        <w:rPr>
          <w:sz w:val="22"/>
          <w:szCs w:val="22"/>
        </w:rPr>
      </w:pPr>
    </w:p>
    <w:p w14:paraId="6F1483A7" w14:textId="77777777" w:rsidR="00BB44E1" w:rsidRPr="00DB0C40" w:rsidRDefault="00230B49">
      <w:pPr>
        <w:spacing w:before="240" w:after="240"/>
        <w:jc w:val="both"/>
        <w:rPr>
          <w:sz w:val="22"/>
          <w:szCs w:val="22"/>
        </w:rPr>
      </w:pPr>
      <w:r w:rsidRPr="00DB0C40">
        <w:rPr>
          <w:sz w:val="22"/>
          <w:szCs w:val="22"/>
        </w:rPr>
        <w:t xml:space="preserve">The majority of the enterprises included in the study are small and medium scale (%58). Only 28% of the enterprises employ more than 100 people. The below Figure 7 presents the distribution of the number of enterprises by the number of employees </w:t>
      </w:r>
      <w:proofErr w:type="gramStart"/>
      <w:r w:rsidRPr="00DB0C40">
        <w:rPr>
          <w:sz w:val="22"/>
          <w:szCs w:val="22"/>
        </w:rPr>
        <w:t>in  2022</w:t>
      </w:r>
      <w:proofErr w:type="gramEnd"/>
      <w:r w:rsidRPr="00DB0C40">
        <w:rPr>
          <w:sz w:val="22"/>
          <w:szCs w:val="22"/>
        </w:rPr>
        <w:t>.</w:t>
      </w:r>
    </w:p>
    <w:p w14:paraId="010B9E40" w14:textId="77777777" w:rsidR="00BB44E1" w:rsidRPr="00DB0C40" w:rsidRDefault="00BB44E1">
      <w:pPr>
        <w:jc w:val="both"/>
        <w:rPr>
          <w:sz w:val="22"/>
          <w:szCs w:val="22"/>
        </w:rPr>
      </w:pPr>
    </w:p>
    <w:p w14:paraId="35C2A50A" w14:textId="77777777" w:rsidR="00BB44E1" w:rsidRPr="00DB0C40" w:rsidRDefault="00BB44E1">
      <w:pPr>
        <w:jc w:val="both"/>
        <w:rPr>
          <w:sz w:val="22"/>
          <w:szCs w:val="22"/>
        </w:rPr>
      </w:pPr>
    </w:p>
    <w:p w14:paraId="0742356C" w14:textId="7B83E3EF" w:rsidR="00BB44E1" w:rsidRPr="00DB0C40" w:rsidRDefault="00230B49">
      <w:pPr>
        <w:jc w:val="center"/>
        <w:rPr>
          <w:b/>
          <w:sz w:val="22"/>
          <w:szCs w:val="22"/>
        </w:rPr>
      </w:pPr>
      <w:bookmarkStart w:id="29" w:name="_Hlk107140255"/>
      <w:r w:rsidRPr="00DB0C40">
        <w:rPr>
          <w:b/>
          <w:sz w:val="22"/>
          <w:szCs w:val="22"/>
        </w:rPr>
        <w:t xml:space="preserve">Figure </w:t>
      </w:r>
      <w:r w:rsidR="00373C22" w:rsidRPr="00DB0C40">
        <w:rPr>
          <w:b/>
          <w:sz w:val="22"/>
          <w:szCs w:val="22"/>
        </w:rPr>
        <w:t>24</w:t>
      </w:r>
      <w:r w:rsidRPr="00DB0C40">
        <w:rPr>
          <w:b/>
          <w:sz w:val="22"/>
          <w:szCs w:val="22"/>
        </w:rPr>
        <w:t xml:space="preserve">. Number of </w:t>
      </w:r>
      <w:r w:rsidR="00B84159" w:rsidRPr="00DB0C40">
        <w:rPr>
          <w:b/>
          <w:sz w:val="22"/>
          <w:szCs w:val="22"/>
        </w:rPr>
        <w:t>E</w:t>
      </w:r>
      <w:r w:rsidRPr="00DB0C40">
        <w:rPr>
          <w:b/>
          <w:sz w:val="22"/>
          <w:szCs w:val="22"/>
        </w:rPr>
        <w:t xml:space="preserve">mployees at the </w:t>
      </w:r>
      <w:r w:rsidR="00B84159" w:rsidRPr="00DB0C40">
        <w:rPr>
          <w:b/>
          <w:sz w:val="22"/>
          <w:szCs w:val="22"/>
        </w:rPr>
        <w:t>I</w:t>
      </w:r>
      <w:r w:rsidRPr="00DB0C40">
        <w:rPr>
          <w:b/>
          <w:sz w:val="22"/>
          <w:szCs w:val="22"/>
        </w:rPr>
        <w:t xml:space="preserve">nterviewed </w:t>
      </w:r>
      <w:r w:rsidR="00B84159" w:rsidRPr="00DB0C40">
        <w:rPr>
          <w:b/>
          <w:sz w:val="22"/>
          <w:szCs w:val="22"/>
        </w:rPr>
        <w:t>E</w:t>
      </w:r>
      <w:r w:rsidRPr="00DB0C40">
        <w:rPr>
          <w:b/>
          <w:sz w:val="22"/>
          <w:szCs w:val="22"/>
        </w:rPr>
        <w:t>nterprises, 2022</w:t>
      </w:r>
      <w:r w:rsidR="00FC3AC5" w:rsidRPr="00DB0C40">
        <w:rPr>
          <w:b/>
          <w:sz w:val="22"/>
          <w:szCs w:val="22"/>
        </w:rPr>
        <w:t xml:space="preserve"> </w:t>
      </w:r>
      <w:r w:rsidRPr="00DB0C40">
        <w:rPr>
          <w:b/>
          <w:sz w:val="22"/>
          <w:szCs w:val="22"/>
        </w:rPr>
        <w:t>(%)</w:t>
      </w:r>
    </w:p>
    <w:bookmarkEnd w:id="29"/>
    <w:p w14:paraId="12082570" w14:textId="77777777" w:rsidR="00BB44E1" w:rsidRPr="00DB0C40" w:rsidRDefault="00230B49">
      <w:pPr>
        <w:jc w:val="center"/>
        <w:rPr>
          <w:sz w:val="22"/>
          <w:szCs w:val="22"/>
        </w:rPr>
      </w:pPr>
      <w:r w:rsidRPr="00DB0C40">
        <w:rPr>
          <w:noProof/>
          <w:sz w:val="22"/>
          <w:szCs w:val="22"/>
        </w:rPr>
        <w:drawing>
          <wp:inline distT="0" distB="0" distL="0" distR="0" wp14:anchorId="05F04CEB" wp14:editId="6EC3880B">
            <wp:extent cx="4581525" cy="2476500"/>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D90EBD0" w14:textId="4786E04C" w:rsidR="00BB44E1" w:rsidRPr="00DB0C40" w:rsidRDefault="00230B49">
      <w:pPr>
        <w:jc w:val="center"/>
        <w:rPr>
          <w:sz w:val="18"/>
          <w:szCs w:val="18"/>
        </w:rPr>
      </w:pPr>
      <w:bookmarkStart w:id="30" w:name="_heading=h.2bn6wsx" w:colFirst="0" w:colLast="0"/>
      <w:bookmarkEnd w:id="30"/>
      <w:r w:rsidRPr="00DB0C40">
        <w:rPr>
          <w:sz w:val="18"/>
          <w:szCs w:val="18"/>
        </w:rPr>
        <w:t xml:space="preserve">Source: TAT </w:t>
      </w:r>
      <w:r w:rsidR="00F37BC3" w:rsidRPr="00DB0C40">
        <w:rPr>
          <w:sz w:val="18"/>
          <w:szCs w:val="18"/>
        </w:rPr>
        <w:t>E</w:t>
      </w:r>
      <w:r w:rsidR="00F37BC3">
        <w:rPr>
          <w:sz w:val="18"/>
          <w:szCs w:val="18"/>
        </w:rPr>
        <w:t>labora</w:t>
      </w:r>
      <w:r w:rsidR="00F37BC3" w:rsidRPr="00DB0C40">
        <w:rPr>
          <w:sz w:val="18"/>
          <w:szCs w:val="18"/>
        </w:rPr>
        <w:t>tion</w:t>
      </w:r>
    </w:p>
    <w:p w14:paraId="1BB37843" w14:textId="77777777" w:rsidR="00BB44E1" w:rsidRPr="00DB0C40" w:rsidRDefault="00BB44E1">
      <w:pPr>
        <w:jc w:val="both"/>
        <w:rPr>
          <w:sz w:val="22"/>
          <w:szCs w:val="22"/>
        </w:rPr>
      </w:pPr>
    </w:p>
    <w:p w14:paraId="4CCD1450" w14:textId="77777777" w:rsidR="000B5BBC" w:rsidRDefault="000B5BBC">
      <w:pPr>
        <w:jc w:val="both"/>
        <w:rPr>
          <w:sz w:val="22"/>
          <w:szCs w:val="22"/>
        </w:rPr>
      </w:pPr>
    </w:p>
    <w:p w14:paraId="4F1952D1" w14:textId="313B58DE" w:rsidR="00BB44E1" w:rsidRPr="00DB0C40" w:rsidRDefault="00230B49">
      <w:pPr>
        <w:jc w:val="both"/>
        <w:rPr>
          <w:sz w:val="22"/>
          <w:szCs w:val="22"/>
        </w:rPr>
      </w:pPr>
      <w:r w:rsidRPr="00DB0C40">
        <w:rPr>
          <w:sz w:val="22"/>
          <w:szCs w:val="22"/>
        </w:rPr>
        <w:t xml:space="preserve">The number of employees by gender is given in the graph below. As seen 43.6% of the employees are women and when compared to 2015 data from the same enterprises, we see a slight increase in the number of female employees. In 2015, the ratio of female employees at the interviewed enterprises was 39.3%. </w:t>
      </w:r>
    </w:p>
    <w:p w14:paraId="198B09C6" w14:textId="77777777" w:rsidR="00BB44E1" w:rsidRPr="00DB0C40" w:rsidRDefault="00BB44E1">
      <w:pPr>
        <w:jc w:val="both"/>
        <w:rPr>
          <w:sz w:val="22"/>
          <w:szCs w:val="22"/>
        </w:rPr>
      </w:pPr>
    </w:p>
    <w:p w14:paraId="0602AF59" w14:textId="77777777" w:rsidR="00BB44E1" w:rsidRPr="00DB0C40" w:rsidRDefault="00230B49">
      <w:pPr>
        <w:jc w:val="both"/>
        <w:rPr>
          <w:sz w:val="22"/>
          <w:szCs w:val="22"/>
        </w:rPr>
      </w:pPr>
      <w:r w:rsidRPr="00DB0C40">
        <w:rPr>
          <w:sz w:val="22"/>
          <w:szCs w:val="22"/>
        </w:rPr>
        <w:t>The below pie charts present the respondents by gender and their position within the organisation. 62% of the respondents were men and 38 % were women and more than 80% of the respondents were high-level managers including the owner, manager, and senior management positions. The majority of the enterprises included in the study are small and medium scale (%50). Below figure presents the number of employees working at the interviewed enterprises by 2022.</w:t>
      </w:r>
    </w:p>
    <w:p w14:paraId="300DA893" w14:textId="77777777" w:rsidR="00BB44E1" w:rsidRPr="00DB0C40" w:rsidRDefault="00BB44E1">
      <w:pPr>
        <w:jc w:val="center"/>
        <w:rPr>
          <w:b/>
          <w:sz w:val="22"/>
          <w:szCs w:val="22"/>
        </w:rPr>
      </w:pPr>
    </w:p>
    <w:p w14:paraId="28CF8BD0" w14:textId="77777777" w:rsidR="00490C4C" w:rsidRPr="00DB0C40" w:rsidRDefault="00490C4C">
      <w:pPr>
        <w:jc w:val="center"/>
        <w:rPr>
          <w:b/>
          <w:sz w:val="22"/>
          <w:szCs w:val="22"/>
        </w:rPr>
      </w:pPr>
    </w:p>
    <w:p w14:paraId="2E4FB085" w14:textId="77777777" w:rsidR="007A7E2D" w:rsidRDefault="007A7E2D">
      <w:pPr>
        <w:rPr>
          <w:b/>
          <w:sz w:val="22"/>
          <w:szCs w:val="22"/>
        </w:rPr>
      </w:pPr>
      <w:bookmarkStart w:id="31" w:name="_Hlk107140281"/>
      <w:r>
        <w:rPr>
          <w:b/>
          <w:sz w:val="22"/>
          <w:szCs w:val="22"/>
        </w:rPr>
        <w:br w:type="page"/>
      </w:r>
    </w:p>
    <w:p w14:paraId="1708CE92" w14:textId="0359FD1B" w:rsidR="00BB44E1" w:rsidRPr="00DB0C40" w:rsidRDefault="00230B49">
      <w:pPr>
        <w:jc w:val="center"/>
        <w:rPr>
          <w:b/>
          <w:sz w:val="22"/>
          <w:szCs w:val="22"/>
        </w:rPr>
      </w:pPr>
      <w:r w:rsidRPr="00DB0C40">
        <w:rPr>
          <w:b/>
          <w:sz w:val="22"/>
          <w:szCs w:val="22"/>
        </w:rPr>
        <w:lastRenderedPageBreak/>
        <w:t xml:space="preserve">Figure </w:t>
      </w:r>
      <w:r w:rsidR="00490C4C" w:rsidRPr="00DB0C40">
        <w:rPr>
          <w:b/>
          <w:sz w:val="22"/>
          <w:szCs w:val="22"/>
        </w:rPr>
        <w:t>25</w:t>
      </w:r>
      <w:r w:rsidRPr="00DB0C40">
        <w:rPr>
          <w:b/>
          <w:sz w:val="22"/>
          <w:szCs w:val="22"/>
        </w:rPr>
        <w:t xml:space="preserve">. Distribution of </w:t>
      </w:r>
      <w:r w:rsidR="00FC3AC5" w:rsidRPr="00DB0C40">
        <w:rPr>
          <w:b/>
          <w:sz w:val="22"/>
          <w:szCs w:val="22"/>
        </w:rPr>
        <w:t>E</w:t>
      </w:r>
      <w:r w:rsidRPr="00DB0C40">
        <w:rPr>
          <w:b/>
          <w:sz w:val="22"/>
          <w:szCs w:val="22"/>
        </w:rPr>
        <w:t xml:space="preserve">mployees by </w:t>
      </w:r>
      <w:r w:rsidR="00FC3AC5" w:rsidRPr="00DB0C40">
        <w:rPr>
          <w:b/>
          <w:sz w:val="22"/>
          <w:szCs w:val="22"/>
        </w:rPr>
        <w:t>G</w:t>
      </w:r>
      <w:r w:rsidRPr="00DB0C40">
        <w:rPr>
          <w:b/>
          <w:sz w:val="22"/>
          <w:szCs w:val="22"/>
        </w:rPr>
        <w:t>ender, 2022 (%)</w:t>
      </w:r>
    </w:p>
    <w:bookmarkEnd w:id="31"/>
    <w:p w14:paraId="47E96F3C" w14:textId="77777777" w:rsidR="00BB44E1" w:rsidRPr="00DB0C40" w:rsidRDefault="00BB44E1">
      <w:pPr>
        <w:jc w:val="both"/>
        <w:rPr>
          <w:sz w:val="22"/>
          <w:szCs w:val="22"/>
        </w:rPr>
      </w:pPr>
    </w:p>
    <w:p w14:paraId="615D337A" w14:textId="77777777" w:rsidR="00BB44E1" w:rsidRPr="00DB0C40" w:rsidRDefault="00230B49">
      <w:pPr>
        <w:jc w:val="center"/>
        <w:rPr>
          <w:sz w:val="22"/>
          <w:szCs w:val="22"/>
        </w:rPr>
      </w:pPr>
      <w:r w:rsidRPr="00DB0C40">
        <w:rPr>
          <w:noProof/>
          <w:sz w:val="22"/>
          <w:szCs w:val="22"/>
        </w:rPr>
        <w:drawing>
          <wp:inline distT="0" distB="0" distL="0" distR="0" wp14:anchorId="5E47026F" wp14:editId="653540A7">
            <wp:extent cx="4581525" cy="2752725"/>
            <wp:effectExtent l="0" t="0" r="0"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F8CB1A0" w14:textId="0082EE30" w:rsidR="00BB44E1" w:rsidRPr="00DB0C40" w:rsidRDefault="00230B49">
      <w:pPr>
        <w:jc w:val="center"/>
        <w:rPr>
          <w:sz w:val="18"/>
          <w:szCs w:val="18"/>
        </w:rPr>
      </w:pPr>
      <w:r w:rsidRPr="00DB0C40">
        <w:rPr>
          <w:sz w:val="18"/>
          <w:szCs w:val="18"/>
        </w:rPr>
        <w:t xml:space="preserve">Source: TAT </w:t>
      </w:r>
      <w:r w:rsidR="00F37BC3" w:rsidRPr="00DB0C40">
        <w:rPr>
          <w:sz w:val="18"/>
          <w:szCs w:val="18"/>
        </w:rPr>
        <w:t>E</w:t>
      </w:r>
      <w:r w:rsidR="00F37BC3">
        <w:rPr>
          <w:sz w:val="18"/>
          <w:szCs w:val="18"/>
        </w:rPr>
        <w:t>labora</w:t>
      </w:r>
      <w:r w:rsidR="00F37BC3" w:rsidRPr="00DB0C40">
        <w:rPr>
          <w:sz w:val="18"/>
          <w:szCs w:val="18"/>
        </w:rPr>
        <w:t>tion</w:t>
      </w:r>
    </w:p>
    <w:p w14:paraId="63872CF3" w14:textId="77777777" w:rsidR="00BB44E1" w:rsidRPr="00DB0C40" w:rsidRDefault="00BB44E1">
      <w:pPr>
        <w:jc w:val="both"/>
        <w:rPr>
          <w:sz w:val="22"/>
          <w:szCs w:val="22"/>
        </w:rPr>
      </w:pPr>
    </w:p>
    <w:p w14:paraId="53D460B6" w14:textId="77777777" w:rsidR="00BB44E1" w:rsidRPr="00DB0C40" w:rsidRDefault="00230B49">
      <w:pPr>
        <w:jc w:val="both"/>
        <w:rPr>
          <w:sz w:val="22"/>
          <w:szCs w:val="22"/>
        </w:rPr>
      </w:pPr>
      <w:r w:rsidRPr="00DB0C40">
        <w:rPr>
          <w:sz w:val="22"/>
          <w:szCs w:val="22"/>
        </w:rPr>
        <w:t xml:space="preserve">While 43.6% of the employees at the interviewed enterprises are women, only 37% of the senior managers are women at the same enterprises. This suggests a clear gap in management positions between men and women. </w:t>
      </w:r>
    </w:p>
    <w:p w14:paraId="158EF851" w14:textId="77777777" w:rsidR="00BB44E1" w:rsidRPr="00DB0C40" w:rsidRDefault="00BB44E1">
      <w:pPr>
        <w:jc w:val="both"/>
        <w:rPr>
          <w:sz w:val="22"/>
          <w:szCs w:val="22"/>
        </w:rPr>
      </w:pPr>
    </w:p>
    <w:p w14:paraId="28D8F8DE" w14:textId="5F241C54" w:rsidR="00BB44E1" w:rsidRPr="00CD2A61" w:rsidRDefault="006C1869">
      <w:pPr>
        <w:jc w:val="both"/>
        <w:rPr>
          <w:rFonts w:asciiTheme="majorHAnsi" w:eastAsiaTheme="majorEastAsia" w:hAnsiTheme="majorHAnsi" w:cstheme="majorBidi"/>
          <w:color w:val="1F3763" w:themeColor="accent1" w:themeShade="7F"/>
        </w:rPr>
      </w:pPr>
      <w:r>
        <w:rPr>
          <w:rFonts w:asciiTheme="majorHAnsi" w:eastAsiaTheme="majorEastAsia" w:hAnsiTheme="majorHAnsi" w:cstheme="majorBidi"/>
          <w:color w:val="1F3763" w:themeColor="accent1" w:themeShade="7F"/>
        </w:rPr>
        <w:t>3.3</w:t>
      </w:r>
      <w:r w:rsidR="00230B49" w:rsidRPr="00CD2A61">
        <w:rPr>
          <w:rFonts w:asciiTheme="majorHAnsi" w:eastAsiaTheme="majorEastAsia" w:hAnsiTheme="majorHAnsi" w:cstheme="majorBidi"/>
          <w:color w:val="1F3763" w:themeColor="accent1" w:themeShade="7F"/>
        </w:rPr>
        <w:t xml:space="preserve">.2.2.2. </w:t>
      </w:r>
      <w:bookmarkStart w:id="32" w:name="_Hlk107140305"/>
      <w:r w:rsidR="00230B49" w:rsidRPr="00CD2A61">
        <w:rPr>
          <w:rFonts w:asciiTheme="majorHAnsi" w:eastAsiaTheme="majorEastAsia" w:hAnsiTheme="majorHAnsi" w:cstheme="majorBidi"/>
          <w:color w:val="1F3763" w:themeColor="accent1" w:themeShade="7F"/>
        </w:rPr>
        <w:t xml:space="preserve">Implementation of the </w:t>
      </w:r>
      <w:r w:rsidR="00FC3AC5" w:rsidRPr="00CD2A61">
        <w:rPr>
          <w:rFonts w:asciiTheme="majorHAnsi" w:eastAsiaTheme="majorEastAsia" w:hAnsiTheme="majorHAnsi" w:cstheme="majorBidi"/>
          <w:color w:val="1F3763" w:themeColor="accent1" w:themeShade="7F"/>
        </w:rPr>
        <w:t>L</w:t>
      </w:r>
      <w:r w:rsidR="00230B49" w:rsidRPr="00CD2A61">
        <w:rPr>
          <w:rFonts w:asciiTheme="majorHAnsi" w:eastAsiaTheme="majorEastAsia" w:hAnsiTheme="majorHAnsi" w:cstheme="majorBidi"/>
          <w:color w:val="1F3763" w:themeColor="accent1" w:themeShade="7F"/>
        </w:rPr>
        <w:t xml:space="preserve">aw and </w:t>
      </w:r>
      <w:r w:rsidR="00FC3AC5" w:rsidRPr="00CD2A61">
        <w:rPr>
          <w:rFonts w:asciiTheme="majorHAnsi" w:eastAsiaTheme="majorEastAsia" w:hAnsiTheme="majorHAnsi" w:cstheme="majorBidi"/>
          <w:color w:val="1F3763" w:themeColor="accent1" w:themeShade="7F"/>
        </w:rPr>
        <w:t>L</w:t>
      </w:r>
      <w:r w:rsidR="00230B49" w:rsidRPr="00CD2A61">
        <w:rPr>
          <w:rFonts w:asciiTheme="majorHAnsi" w:eastAsiaTheme="majorEastAsia" w:hAnsiTheme="majorHAnsi" w:cstheme="majorBidi"/>
          <w:color w:val="1F3763" w:themeColor="accent1" w:themeShade="7F"/>
        </w:rPr>
        <w:t xml:space="preserve">evel of </w:t>
      </w:r>
      <w:r w:rsidR="00FC3AC5" w:rsidRPr="00CD2A61">
        <w:rPr>
          <w:rFonts w:asciiTheme="majorHAnsi" w:eastAsiaTheme="majorEastAsia" w:hAnsiTheme="majorHAnsi" w:cstheme="majorBidi"/>
          <w:color w:val="1F3763" w:themeColor="accent1" w:themeShade="7F"/>
        </w:rPr>
        <w:t>S</w:t>
      </w:r>
      <w:r w:rsidR="00230B49" w:rsidRPr="00CD2A61">
        <w:rPr>
          <w:rFonts w:asciiTheme="majorHAnsi" w:eastAsiaTheme="majorEastAsia" w:hAnsiTheme="majorHAnsi" w:cstheme="majorBidi"/>
          <w:color w:val="1F3763" w:themeColor="accent1" w:themeShade="7F"/>
        </w:rPr>
        <w:t xml:space="preserve">atisfaction   </w:t>
      </w:r>
      <w:bookmarkEnd w:id="32"/>
    </w:p>
    <w:p w14:paraId="26D03464" w14:textId="77777777" w:rsidR="00BB44E1" w:rsidRPr="00DB0C40" w:rsidRDefault="00BB44E1">
      <w:pPr>
        <w:jc w:val="both"/>
        <w:rPr>
          <w:sz w:val="22"/>
          <w:szCs w:val="22"/>
        </w:rPr>
      </w:pPr>
    </w:p>
    <w:p w14:paraId="1C76AEB5" w14:textId="77777777" w:rsidR="00BB44E1" w:rsidRPr="00DB0C40" w:rsidRDefault="00230B49">
      <w:pPr>
        <w:jc w:val="both"/>
        <w:rPr>
          <w:sz w:val="22"/>
          <w:szCs w:val="22"/>
        </w:rPr>
      </w:pPr>
      <w:r w:rsidRPr="00DB0C40">
        <w:rPr>
          <w:sz w:val="22"/>
          <w:szCs w:val="22"/>
        </w:rPr>
        <w:t xml:space="preserve">In the second part of the employer questionnaire, the respondents were asked about their level of knowledge regarding the labour law, their opinion about its efficiency and their suggestions for improvement. As seen from the figure below, only 37% of the respondents know the provisions of Labour Law related to women’s employment. Regarding their opinion about whether the law and provisions about female workers are understandable and clear; it is seen </w:t>
      </w:r>
      <w:proofErr w:type="gramStart"/>
      <w:r w:rsidRPr="00DB0C40">
        <w:rPr>
          <w:sz w:val="22"/>
          <w:szCs w:val="22"/>
        </w:rPr>
        <w:t>that  only</w:t>
      </w:r>
      <w:proofErr w:type="gramEnd"/>
      <w:r w:rsidRPr="00DB0C40">
        <w:rPr>
          <w:sz w:val="22"/>
          <w:szCs w:val="22"/>
        </w:rPr>
        <w:t xml:space="preserve"> 34% of respondents said “yes” and 66% thinks that provisions are not clear. </w:t>
      </w:r>
    </w:p>
    <w:p w14:paraId="10190915" w14:textId="77777777" w:rsidR="00BB44E1" w:rsidRPr="00DB0C40" w:rsidRDefault="00BB44E1">
      <w:pPr>
        <w:jc w:val="both"/>
        <w:rPr>
          <w:sz w:val="22"/>
          <w:szCs w:val="22"/>
        </w:rPr>
      </w:pPr>
    </w:p>
    <w:p w14:paraId="2B7E2E5E" w14:textId="7B5738D1" w:rsidR="00BB44E1" w:rsidRPr="00DB0C40" w:rsidRDefault="00230B49">
      <w:pPr>
        <w:jc w:val="both"/>
        <w:rPr>
          <w:b/>
          <w:sz w:val="22"/>
          <w:szCs w:val="22"/>
        </w:rPr>
      </w:pPr>
      <w:bookmarkStart w:id="33" w:name="_Hlk107140339"/>
      <w:r w:rsidRPr="00DB0C40">
        <w:rPr>
          <w:b/>
          <w:sz w:val="22"/>
          <w:szCs w:val="22"/>
        </w:rPr>
        <w:t xml:space="preserve">Figure </w:t>
      </w:r>
      <w:r w:rsidR="00490C4C" w:rsidRPr="00DB0C40">
        <w:rPr>
          <w:b/>
          <w:sz w:val="22"/>
          <w:szCs w:val="22"/>
        </w:rPr>
        <w:t>26</w:t>
      </w:r>
      <w:r w:rsidRPr="00DB0C40">
        <w:rPr>
          <w:b/>
          <w:sz w:val="22"/>
          <w:szCs w:val="22"/>
        </w:rPr>
        <w:t>. Respondents</w:t>
      </w:r>
      <w:r w:rsidR="00FC3AC5" w:rsidRPr="00DB0C40">
        <w:rPr>
          <w:b/>
          <w:sz w:val="22"/>
          <w:szCs w:val="22"/>
        </w:rPr>
        <w:t>’</w:t>
      </w:r>
      <w:r w:rsidRPr="00DB0C40">
        <w:rPr>
          <w:b/>
          <w:sz w:val="22"/>
          <w:szCs w:val="22"/>
        </w:rPr>
        <w:t xml:space="preserve"> </w:t>
      </w:r>
      <w:r w:rsidR="00FC3AC5" w:rsidRPr="00DB0C40">
        <w:rPr>
          <w:b/>
          <w:sz w:val="22"/>
          <w:szCs w:val="22"/>
        </w:rPr>
        <w:t>L</w:t>
      </w:r>
      <w:r w:rsidRPr="00DB0C40">
        <w:rPr>
          <w:b/>
          <w:sz w:val="22"/>
          <w:szCs w:val="22"/>
        </w:rPr>
        <w:t xml:space="preserve">evel of </w:t>
      </w:r>
      <w:r w:rsidR="00FC3AC5" w:rsidRPr="00DB0C40">
        <w:rPr>
          <w:b/>
          <w:sz w:val="22"/>
          <w:szCs w:val="22"/>
        </w:rPr>
        <w:t>K</w:t>
      </w:r>
      <w:r w:rsidRPr="00DB0C40">
        <w:rPr>
          <w:b/>
          <w:sz w:val="22"/>
          <w:szCs w:val="22"/>
        </w:rPr>
        <w:t xml:space="preserve">nowledge about </w:t>
      </w:r>
      <w:r w:rsidR="00FC3AC5" w:rsidRPr="00DB0C40">
        <w:rPr>
          <w:b/>
          <w:sz w:val="22"/>
          <w:szCs w:val="22"/>
        </w:rPr>
        <w:t>P</w:t>
      </w:r>
      <w:r w:rsidRPr="00DB0C40">
        <w:rPr>
          <w:b/>
          <w:sz w:val="22"/>
          <w:szCs w:val="22"/>
        </w:rPr>
        <w:t xml:space="preserve">reparation and </w:t>
      </w:r>
      <w:r w:rsidR="00FC3AC5" w:rsidRPr="00DB0C40">
        <w:rPr>
          <w:b/>
          <w:sz w:val="22"/>
          <w:szCs w:val="22"/>
        </w:rPr>
        <w:t>I</w:t>
      </w:r>
      <w:r w:rsidRPr="00DB0C40">
        <w:rPr>
          <w:b/>
          <w:sz w:val="22"/>
          <w:szCs w:val="22"/>
        </w:rPr>
        <w:t xml:space="preserve">mplementation of the Labour Law </w:t>
      </w:r>
    </w:p>
    <w:bookmarkEnd w:id="33"/>
    <w:p w14:paraId="22C5876B" w14:textId="77777777" w:rsidR="00BB44E1" w:rsidRPr="00DB0C40" w:rsidRDefault="00230B49">
      <w:pPr>
        <w:jc w:val="both"/>
        <w:rPr>
          <w:sz w:val="22"/>
          <w:szCs w:val="22"/>
        </w:rPr>
      </w:pPr>
      <w:r w:rsidRPr="00DB0C40">
        <w:rPr>
          <w:noProof/>
          <w:sz w:val="22"/>
          <w:szCs w:val="22"/>
        </w:rPr>
        <w:drawing>
          <wp:inline distT="0" distB="0" distL="0" distR="0" wp14:anchorId="46FE28D3" wp14:editId="1F70FE8C">
            <wp:extent cx="5486400" cy="2343150"/>
            <wp:effectExtent l="0" t="0" r="0"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EE8E15A" w14:textId="77777777" w:rsidR="00BB44E1" w:rsidRPr="00DB0C40" w:rsidRDefault="00230B49">
      <w:pPr>
        <w:jc w:val="both"/>
        <w:rPr>
          <w:sz w:val="22"/>
          <w:szCs w:val="22"/>
        </w:rPr>
      </w:pPr>
      <w:r w:rsidRPr="00DB0C40">
        <w:rPr>
          <w:sz w:val="22"/>
          <w:szCs w:val="22"/>
        </w:rPr>
        <w:lastRenderedPageBreak/>
        <w:t xml:space="preserve"> </w:t>
      </w:r>
    </w:p>
    <w:p w14:paraId="1719E621" w14:textId="3ECF6C23" w:rsidR="00BB44E1" w:rsidRPr="00DB0C40" w:rsidRDefault="00230B49">
      <w:pPr>
        <w:jc w:val="center"/>
        <w:rPr>
          <w:sz w:val="18"/>
          <w:szCs w:val="18"/>
        </w:rPr>
      </w:pPr>
      <w:r w:rsidRPr="00DB0C40">
        <w:rPr>
          <w:sz w:val="18"/>
          <w:szCs w:val="18"/>
        </w:rPr>
        <w:t xml:space="preserve">Source: TAT </w:t>
      </w:r>
      <w:r w:rsidR="00F37BC3" w:rsidRPr="00DB0C40">
        <w:rPr>
          <w:sz w:val="18"/>
          <w:szCs w:val="18"/>
        </w:rPr>
        <w:t>E</w:t>
      </w:r>
      <w:r w:rsidR="00F37BC3">
        <w:rPr>
          <w:sz w:val="18"/>
          <w:szCs w:val="18"/>
        </w:rPr>
        <w:t>labora</w:t>
      </w:r>
      <w:r w:rsidR="00F37BC3" w:rsidRPr="00DB0C40">
        <w:rPr>
          <w:sz w:val="18"/>
          <w:szCs w:val="18"/>
        </w:rPr>
        <w:t>tion</w:t>
      </w:r>
    </w:p>
    <w:p w14:paraId="579E4ED0" w14:textId="77777777" w:rsidR="00BB44E1" w:rsidRPr="00DB0C40" w:rsidRDefault="00BB44E1">
      <w:pPr>
        <w:jc w:val="center"/>
        <w:rPr>
          <w:sz w:val="22"/>
          <w:szCs w:val="22"/>
        </w:rPr>
      </w:pPr>
    </w:p>
    <w:p w14:paraId="6F425EB2" w14:textId="77777777" w:rsidR="00BB44E1" w:rsidRPr="00DB0C40" w:rsidRDefault="00230B49">
      <w:pPr>
        <w:jc w:val="both"/>
        <w:rPr>
          <w:sz w:val="22"/>
          <w:szCs w:val="22"/>
        </w:rPr>
      </w:pPr>
      <w:bookmarkStart w:id="34" w:name="_heading=h.3as4poj" w:colFirst="0" w:colLast="0"/>
      <w:bookmarkEnd w:id="34"/>
      <w:r w:rsidRPr="00DB0C40">
        <w:rPr>
          <w:sz w:val="22"/>
          <w:szCs w:val="22"/>
        </w:rPr>
        <w:t xml:space="preserve">Following the general assessment about the law and its provisions, in the next question, the respondents were asked about the level of utilisation of provisions by employees and the frequency of it.  As seen below, 95% of the respondent’s state that their employees benefited from the maternity leave rights and 77% of the respondent’s state that their workers </w:t>
      </w:r>
      <w:proofErr w:type="gramStart"/>
      <w:r w:rsidRPr="00DB0C40">
        <w:rPr>
          <w:sz w:val="22"/>
          <w:szCs w:val="22"/>
        </w:rPr>
        <w:t>used  unpaid</w:t>
      </w:r>
      <w:proofErr w:type="gramEnd"/>
      <w:r w:rsidRPr="00DB0C40">
        <w:rPr>
          <w:sz w:val="22"/>
          <w:szCs w:val="22"/>
        </w:rPr>
        <w:t xml:space="preserve"> leave after birth upon request. 64% of the respondents selected paternity leave as the third most frequently used labour right by their employees.  (77%) and paternity leave (64%).  As seen in Figure 10 below, crèche and breastfeeding room facilities are the least available among other legal provisions (11% and 14%, respectively). </w:t>
      </w:r>
    </w:p>
    <w:p w14:paraId="6037CA66" w14:textId="77777777" w:rsidR="00BB44E1" w:rsidRPr="00DB0C40" w:rsidRDefault="00BB44E1">
      <w:pPr>
        <w:jc w:val="both"/>
        <w:rPr>
          <w:sz w:val="22"/>
          <w:szCs w:val="22"/>
        </w:rPr>
      </w:pPr>
    </w:p>
    <w:p w14:paraId="575C8F15" w14:textId="77777777" w:rsidR="00BB44E1" w:rsidRPr="00DB0C40" w:rsidRDefault="00BB44E1">
      <w:pPr>
        <w:jc w:val="center"/>
        <w:rPr>
          <w:sz w:val="22"/>
          <w:szCs w:val="22"/>
        </w:rPr>
      </w:pPr>
    </w:p>
    <w:p w14:paraId="14EA0547" w14:textId="77777777" w:rsidR="00BB44E1" w:rsidRPr="00DB0C40" w:rsidRDefault="00BB44E1">
      <w:pPr>
        <w:jc w:val="center"/>
        <w:rPr>
          <w:sz w:val="22"/>
          <w:szCs w:val="22"/>
        </w:rPr>
      </w:pPr>
    </w:p>
    <w:p w14:paraId="70D936CD" w14:textId="12A02C39" w:rsidR="00BB44E1" w:rsidRPr="00DB0C40" w:rsidRDefault="00230B49">
      <w:pPr>
        <w:jc w:val="center"/>
        <w:rPr>
          <w:b/>
          <w:sz w:val="22"/>
          <w:szCs w:val="22"/>
        </w:rPr>
      </w:pPr>
      <w:bookmarkStart w:id="35" w:name="_Hlk107140367"/>
      <w:r w:rsidRPr="00DB0C40">
        <w:rPr>
          <w:b/>
          <w:sz w:val="22"/>
          <w:szCs w:val="22"/>
        </w:rPr>
        <w:t xml:space="preserve">Figure </w:t>
      </w:r>
      <w:r w:rsidR="00490C4C" w:rsidRPr="00DB0C40">
        <w:rPr>
          <w:b/>
          <w:sz w:val="22"/>
          <w:szCs w:val="22"/>
        </w:rPr>
        <w:t>27</w:t>
      </w:r>
      <w:r w:rsidRPr="00DB0C40">
        <w:rPr>
          <w:b/>
          <w:sz w:val="22"/>
          <w:szCs w:val="22"/>
        </w:rPr>
        <w:t xml:space="preserve">. The </w:t>
      </w:r>
      <w:r w:rsidR="00FC3AC5" w:rsidRPr="00DB0C40">
        <w:rPr>
          <w:b/>
          <w:sz w:val="22"/>
          <w:szCs w:val="22"/>
        </w:rPr>
        <w:t>P</w:t>
      </w:r>
      <w:r w:rsidRPr="00DB0C40">
        <w:rPr>
          <w:b/>
          <w:sz w:val="22"/>
          <w:szCs w:val="22"/>
        </w:rPr>
        <w:t xml:space="preserve">rovisions of the Law that </w:t>
      </w:r>
      <w:r w:rsidR="00FC3AC5" w:rsidRPr="00DB0C40">
        <w:rPr>
          <w:b/>
          <w:sz w:val="22"/>
          <w:szCs w:val="22"/>
        </w:rPr>
        <w:t>E</w:t>
      </w:r>
      <w:r w:rsidRPr="00DB0C40">
        <w:rPr>
          <w:b/>
          <w:sz w:val="22"/>
          <w:szCs w:val="22"/>
        </w:rPr>
        <w:t xml:space="preserve">mployees </w:t>
      </w:r>
      <w:r w:rsidR="00FC3AC5" w:rsidRPr="00DB0C40">
        <w:rPr>
          <w:b/>
          <w:sz w:val="22"/>
          <w:szCs w:val="22"/>
        </w:rPr>
        <w:t>B</w:t>
      </w:r>
      <w:r w:rsidRPr="00DB0C40">
        <w:rPr>
          <w:b/>
          <w:sz w:val="22"/>
          <w:szCs w:val="22"/>
        </w:rPr>
        <w:t>enefited (%)</w:t>
      </w:r>
    </w:p>
    <w:bookmarkEnd w:id="35"/>
    <w:p w14:paraId="581857A6" w14:textId="77777777" w:rsidR="00BB44E1" w:rsidRPr="00DB0C40" w:rsidRDefault="00230B49">
      <w:pPr>
        <w:jc w:val="both"/>
        <w:rPr>
          <w:sz w:val="22"/>
          <w:szCs w:val="22"/>
        </w:rPr>
      </w:pPr>
      <w:r w:rsidRPr="00DB0C40">
        <w:rPr>
          <w:noProof/>
          <w:sz w:val="22"/>
          <w:szCs w:val="22"/>
        </w:rPr>
        <w:drawing>
          <wp:inline distT="0" distB="0" distL="0" distR="0" wp14:anchorId="4CE1F6CF" wp14:editId="13C634A6">
            <wp:extent cx="5915025" cy="2838450"/>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8E75AD7" w14:textId="77777777" w:rsidR="00BB44E1" w:rsidRPr="00DB0C40" w:rsidRDefault="00BB44E1">
      <w:pPr>
        <w:jc w:val="both"/>
        <w:rPr>
          <w:sz w:val="22"/>
          <w:szCs w:val="22"/>
        </w:rPr>
      </w:pPr>
    </w:p>
    <w:p w14:paraId="1E94B449" w14:textId="77777777" w:rsidR="00BB44E1" w:rsidRPr="00DB0C40" w:rsidRDefault="00BB44E1">
      <w:pPr>
        <w:jc w:val="both"/>
        <w:rPr>
          <w:sz w:val="22"/>
          <w:szCs w:val="22"/>
        </w:rPr>
      </w:pPr>
    </w:p>
    <w:p w14:paraId="49D5279D" w14:textId="0FF90A36" w:rsidR="00BB44E1" w:rsidRPr="00DB0C40" w:rsidRDefault="00230B49">
      <w:pPr>
        <w:jc w:val="center"/>
        <w:rPr>
          <w:sz w:val="18"/>
          <w:szCs w:val="18"/>
        </w:rPr>
      </w:pPr>
      <w:r w:rsidRPr="00DB0C40">
        <w:rPr>
          <w:sz w:val="18"/>
          <w:szCs w:val="18"/>
        </w:rPr>
        <w:t xml:space="preserve">Source: TAT </w:t>
      </w:r>
      <w:r w:rsidR="00F37BC3" w:rsidRPr="00DB0C40">
        <w:rPr>
          <w:sz w:val="18"/>
          <w:szCs w:val="18"/>
        </w:rPr>
        <w:t>E</w:t>
      </w:r>
      <w:r w:rsidR="00F37BC3">
        <w:rPr>
          <w:sz w:val="18"/>
          <w:szCs w:val="18"/>
        </w:rPr>
        <w:t>labora</w:t>
      </w:r>
      <w:r w:rsidR="00F37BC3" w:rsidRPr="00DB0C40">
        <w:rPr>
          <w:sz w:val="18"/>
          <w:szCs w:val="18"/>
        </w:rPr>
        <w:t>tion</w:t>
      </w:r>
    </w:p>
    <w:p w14:paraId="115D9CBC" w14:textId="77777777" w:rsidR="00BB44E1" w:rsidRPr="00DB0C40" w:rsidRDefault="00BB44E1">
      <w:pPr>
        <w:jc w:val="both"/>
        <w:rPr>
          <w:sz w:val="22"/>
          <w:szCs w:val="22"/>
        </w:rPr>
      </w:pPr>
    </w:p>
    <w:p w14:paraId="4F52A4F3" w14:textId="77777777" w:rsidR="00BB44E1" w:rsidRPr="00DB0C40" w:rsidRDefault="00BB44E1">
      <w:pPr>
        <w:jc w:val="center"/>
        <w:rPr>
          <w:b/>
          <w:sz w:val="22"/>
          <w:szCs w:val="22"/>
        </w:rPr>
      </w:pPr>
      <w:bookmarkStart w:id="36" w:name="_heading=h.1pxezwc" w:colFirst="0" w:colLast="0"/>
      <w:bookmarkEnd w:id="36"/>
    </w:p>
    <w:p w14:paraId="308ED126" w14:textId="77777777" w:rsidR="00BB44E1" w:rsidRPr="00DB0C40" w:rsidRDefault="00BB44E1">
      <w:pPr>
        <w:jc w:val="center"/>
        <w:rPr>
          <w:b/>
          <w:sz w:val="22"/>
          <w:szCs w:val="22"/>
        </w:rPr>
      </w:pPr>
    </w:p>
    <w:p w14:paraId="71FA7498" w14:textId="77777777" w:rsidR="00BB44E1" w:rsidRPr="00DB0C40" w:rsidRDefault="00BB44E1">
      <w:pPr>
        <w:jc w:val="center"/>
        <w:rPr>
          <w:b/>
          <w:sz w:val="22"/>
          <w:szCs w:val="22"/>
        </w:rPr>
      </w:pPr>
    </w:p>
    <w:p w14:paraId="37CFC154" w14:textId="77777777" w:rsidR="00BB44E1" w:rsidRPr="00DB0C40" w:rsidRDefault="00BB44E1">
      <w:pPr>
        <w:jc w:val="center"/>
        <w:rPr>
          <w:b/>
          <w:sz w:val="22"/>
          <w:szCs w:val="22"/>
        </w:rPr>
      </w:pPr>
    </w:p>
    <w:p w14:paraId="383893E0" w14:textId="77777777" w:rsidR="00BB44E1" w:rsidRPr="00DB0C40" w:rsidRDefault="00BB44E1">
      <w:pPr>
        <w:jc w:val="center"/>
        <w:rPr>
          <w:b/>
          <w:sz w:val="22"/>
          <w:szCs w:val="22"/>
        </w:rPr>
      </w:pPr>
    </w:p>
    <w:p w14:paraId="6D8DC27A" w14:textId="77777777" w:rsidR="00BB44E1" w:rsidRPr="00DB0C40" w:rsidRDefault="00BB44E1">
      <w:pPr>
        <w:jc w:val="center"/>
        <w:rPr>
          <w:b/>
          <w:sz w:val="22"/>
          <w:szCs w:val="22"/>
        </w:rPr>
      </w:pPr>
    </w:p>
    <w:p w14:paraId="726AB4CF" w14:textId="77777777" w:rsidR="00BB44E1" w:rsidRPr="00DB0C40" w:rsidRDefault="00BB44E1">
      <w:pPr>
        <w:jc w:val="center"/>
        <w:rPr>
          <w:b/>
          <w:sz w:val="22"/>
          <w:szCs w:val="22"/>
        </w:rPr>
      </w:pPr>
    </w:p>
    <w:p w14:paraId="02A75806" w14:textId="77777777" w:rsidR="00BB44E1" w:rsidRPr="00DB0C40" w:rsidRDefault="00BB44E1">
      <w:pPr>
        <w:jc w:val="center"/>
        <w:rPr>
          <w:b/>
          <w:sz w:val="22"/>
          <w:szCs w:val="22"/>
        </w:rPr>
      </w:pPr>
    </w:p>
    <w:p w14:paraId="68E8842B" w14:textId="77777777" w:rsidR="00BB44E1" w:rsidRPr="00DB0C40" w:rsidRDefault="00BB44E1">
      <w:pPr>
        <w:jc w:val="center"/>
        <w:rPr>
          <w:b/>
          <w:sz w:val="22"/>
          <w:szCs w:val="22"/>
        </w:rPr>
      </w:pPr>
    </w:p>
    <w:p w14:paraId="3B2342FC" w14:textId="77777777" w:rsidR="00BB44E1" w:rsidRPr="00DB0C40" w:rsidRDefault="00BB44E1">
      <w:pPr>
        <w:jc w:val="center"/>
        <w:rPr>
          <w:b/>
          <w:sz w:val="22"/>
          <w:szCs w:val="22"/>
        </w:rPr>
      </w:pPr>
    </w:p>
    <w:p w14:paraId="52CD9476" w14:textId="77777777" w:rsidR="00BB44E1" w:rsidRPr="00DB0C40" w:rsidRDefault="00BB44E1">
      <w:pPr>
        <w:jc w:val="center"/>
        <w:rPr>
          <w:b/>
          <w:sz w:val="22"/>
          <w:szCs w:val="22"/>
        </w:rPr>
      </w:pPr>
    </w:p>
    <w:p w14:paraId="33C567AE" w14:textId="77777777" w:rsidR="00BB44E1" w:rsidRPr="00DB0C40" w:rsidRDefault="00BB44E1">
      <w:pPr>
        <w:jc w:val="center"/>
        <w:rPr>
          <w:b/>
          <w:sz w:val="22"/>
          <w:szCs w:val="22"/>
        </w:rPr>
      </w:pPr>
    </w:p>
    <w:p w14:paraId="37275EDF" w14:textId="77777777" w:rsidR="00BB44E1" w:rsidRPr="00DB0C40" w:rsidRDefault="00BB44E1">
      <w:pPr>
        <w:jc w:val="center"/>
        <w:rPr>
          <w:b/>
          <w:sz w:val="22"/>
          <w:szCs w:val="22"/>
        </w:rPr>
      </w:pPr>
    </w:p>
    <w:p w14:paraId="7C6F509F" w14:textId="77777777" w:rsidR="00BB44E1" w:rsidRPr="00DB0C40" w:rsidRDefault="00BB44E1">
      <w:pPr>
        <w:jc w:val="center"/>
        <w:rPr>
          <w:b/>
          <w:sz w:val="22"/>
          <w:szCs w:val="22"/>
        </w:rPr>
      </w:pPr>
    </w:p>
    <w:p w14:paraId="5574EC21" w14:textId="0C6D7ABF" w:rsidR="00BB44E1" w:rsidRPr="00DB0C40" w:rsidRDefault="00230B49">
      <w:pPr>
        <w:jc w:val="center"/>
        <w:rPr>
          <w:b/>
          <w:sz w:val="22"/>
          <w:szCs w:val="22"/>
        </w:rPr>
      </w:pPr>
      <w:bookmarkStart w:id="37" w:name="_Hlk107140394"/>
      <w:r w:rsidRPr="00DB0C40">
        <w:rPr>
          <w:b/>
          <w:sz w:val="22"/>
          <w:szCs w:val="22"/>
        </w:rPr>
        <w:lastRenderedPageBreak/>
        <w:t xml:space="preserve">Figure </w:t>
      </w:r>
      <w:r w:rsidR="00490C4C" w:rsidRPr="00DB0C40">
        <w:rPr>
          <w:b/>
          <w:sz w:val="22"/>
          <w:szCs w:val="22"/>
        </w:rPr>
        <w:t>28</w:t>
      </w:r>
      <w:r w:rsidRPr="00DB0C40">
        <w:rPr>
          <w:b/>
          <w:sz w:val="22"/>
          <w:szCs w:val="22"/>
        </w:rPr>
        <w:t xml:space="preserve">. Assessment on </w:t>
      </w:r>
      <w:r w:rsidR="00FC3AC5" w:rsidRPr="00DB0C40">
        <w:rPr>
          <w:b/>
          <w:sz w:val="22"/>
          <w:szCs w:val="22"/>
        </w:rPr>
        <w:t>H</w:t>
      </w:r>
      <w:r w:rsidRPr="00DB0C40">
        <w:rPr>
          <w:b/>
          <w:sz w:val="22"/>
          <w:szCs w:val="22"/>
        </w:rPr>
        <w:t xml:space="preserve">ow </w:t>
      </w:r>
      <w:r w:rsidR="00FC3AC5" w:rsidRPr="00DB0C40">
        <w:rPr>
          <w:b/>
          <w:sz w:val="22"/>
          <w:szCs w:val="22"/>
        </w:rPr>
        <w:t>P</w:t>
      </w:r>
      <w:r w:rsidRPr="00DB0C40">
        <w:rPr>
          <w:b/>
          <w:sz w:val="22"/>
          <w:szCs w:val="22"/>
        </w:rPr>
        <w:t>rovisions in the Labo</w:t>
      </w:r>
      <w:r w:rsidR="00FC3AC5" w:rsidRPr="00DB0C40">
        <w:rPr>
          <w:b/>
          <w:sz w:val="22"/>
          <w:szCs w:val="22"/>
        </w:rPr>
        <w:t>u</w:t>
      </w:r>
      <w:r w:rsidRPr="00DB0C40">
        <w:rPr>
          <w:b/>
          <w:sz w:val="22"/>
          <w:szCs w:val="22"/>
        </w:rPr>
        <w:t xml:space="preserve">r Law </w:t>
      </w:r>
      <w:r w:rsidR="00FC3AC5" w:rsidRPr="00DB0C40">
        <w:rPr>
          <w:b/>
          <w:sz w:val="22"/>
          <w:szCs w:val="22"/>
        </w:rPr>
        <w:t>F</w:t>
      </w:r>
      <w:r w:rsidRPr="00DB0C40">
        <w:rPr>
          <w:b/>
          <w:sz w:val="22"/>
          <w:szCs w:val="22"/>
        </w:rPr>
        <w:t xml:space="preserve">acilitate </w:t>
      </w:r>
      <w:r w:rsidR="00FC3AC5" w:rsidRPr="00DB0C40">
        <w:rPr>
          <w:b/>
          <w:sz w:val="22"/>
          <w:szCs w:val="22"/>
        </w:rPr>
        <w:t>W</w:t>
      </w:r>
      <w:r w:rsidRPr="00DB0C40">
        <w:rPr>
          <w:b/>
          <w:sz w:val="22"/>
          <w:szCs w:val="22"/>
        </w:rPr>
        <w:t xml:space="preserve">omen´s </w:t>
      </w:r>
      <w:r w:rsidR="00FC3AC5" w:rsidRPr="00DB0C40">
        <w:rPr>
          <w:b/>
          <w:sz w:val="22"/>
          <w:szCs w:val="22"/>
        </w:rPr>
        <w:t>W</w:t>
      </w:r>
      <w:r w:rsidRPr="00DB0C40">
        <w:rPr>
          <w:b/>
          <w:sz w:val="22"/>
          <w:szCs w:val="22"/>
        </w:rPr>
        <w:t xml:space="preserve">orking </w:t>
      </w:r>
      <w:r w:rsidR="00FC3AC5" w:rsidRPr="00DB0C40">
        <w:rPr>
          <w:b/>
          <w:sz w:val="22"/>
          <w:szCs w:val="22"/>
        </w:rPr>
        <w:t>l</w:t>
      </w:r>
      <w:r w:rsidRPr="00DB0C40">
        <w:rPr>
          <w:b/>
          <w:sz w:val="22"/>
          <w:szCs w:val="22"/>
        </w:rPr>
        <w:t xml:space="preserve">ife in </w:t>
      </w:r>
      <w:r w:rsidR="00FC3AC5" w:rsidRPr="00DB0C40">
        <w:rPr>
          <w:b/>
          <w:sz w:val="22"/>
          <w:szCs w:val="22"/>
        </w:rPr>
        <w:t>P</w:t>
      </w:r>
      <w:r w:rsidRPr="00DB0C40">
        <w:rPr>
          <w:b/>
          <w:sz w:val="22"/>
          <w:szCs w:val="22"/>
        </w:rPr>
        <w:t>ractice</w:t>
      </w:r>
    </w:p>
    <w:bookmarkEnd w:id="37"/>
    <w:p w14:paraId="01939E4F" w14:textId="77777777" w:rsidR="00BB44E1" w:rsidRPr="00DB0C40" w:rsidRDefault="00230B49">
      <w:pPr>
        <w:jc w:val="center"/>
        <w:rPr>
          <w:sz w:val="22"/>
          <w:szCs w:val="22"/>
        </w:rPr>
      </w:pPr>
      <w:r w:rsidRPr="00DB0C40">
        <w:rPr>
          <w:noProof/>
          <w:sz w:val="22"/>
          <w:szCs w:val="22"/>
        </w:rPr>
        <w:drawing>
          <wp:inline distT="0" distB="0" distL="0" distR="0" wp14:anchorId="35DE88CA" wp14:editId="353287F9">
            <wp:extent cx="5772150" cy="2581275"/>
            <wp:effectExtent l="0" t="0" r="0" b="9525"/>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72CFAE4" w14:textId="77777777" w:rsidR="00BB44E1" w:rsidRPr="00DB0C40" w:rsidRDefault="00BB44E1">
      <w:pPr>
        <w:jc w:val="both"/>
        <w:rPr>
          <w:sz w:val="22"/>
          <w:szCs w:val="22"/>
        </w:rPr>
      </w:pPr>
    </w:p>
    <w:p w14:paraId="33A1CD87" w14:textId="311B6461" w:rsidR="00BB44E1" w:rsidRPr="00DB0C40" w:rsidRDefault="00230B49">
      <w:pPr>
        <w:jc w:val="center"/>
        <w:rPr>
          <w:sz w:val="18"/>
          <w:szCs w:val="18"/>
        </w:rPr>
      </w:pPr>
      <w:r w:rsidRPr="00DB0C40">
        <w:rPr>
          <w:sz w:val="18"/>
          <w:szCs w:val="18"/>
        </w:rPr>
        <w:t xml:space="preserve">Source: TAT </w:t>
      </w:r>
      <w:r w:rsidR="00F37BC3" w:rsidRPr="00DB0C40">
        <w:rPr>
          <w:sz w:val="18"/>
          <w:szCs w:val="18"/>
        </w:rPr>
        <w:t>E</w:t>
      </w:r>
      <w:r w:rsidR="00F37BC3">
        <w:rPr>
          <w:sz w:val="18"/>
          <w:szCs w:val="18"/>
        </w:rPr>
        <w:t>labora</w:t>
      </w:r>
      <w:r w:rsidR="00F37BC3" w:rsidRPr="00DB0C40">
        <w:rPr>
          <w:sz w:val="18"/>
          <w:szCs w:val="18"/>
        </w:rPr>
        <w:t>tion</w:t>
      </w:r>
    </w:p>
    <w:p w14:paraId="61568B12" w14:textId="77777777" w:rsidR="00BB44E1" w:rsidRPr="00DB0C40" w:rsidRDefault="00BB44E1">
      <w:pPr>
        <w:jc w:val="both"/>
        <w:rPr>
          <w:sz w:val="22"/>
          <w:szCs w:val="22"/>
        </w:rPr>
      </w:pPr>
    </w:p>
    <w:p w14:paraId="50221D9F" w14:textId="77777777" w:rsidR="00BB44E1" w:rsidRPr="00DB0C40" w:rsidRDefault="00230B49">
      <w:pPr>
        <w:jc w:val="both"/>
        <w:rPr>
          <w:sz w:val="22"/>
          <w:szCs w:val="22"/>
        </w:rPr>
      </w:pPr>
      <w:bookmarkStart w:id="38" w:name="_heading=h.49x2ik5" w:colFirst="0" w:colLast="0"/>
      <w:bookmarkEnd w:id="38"/>
      <w:r w:rsidRPr="00DB0C40">
        <w:rPr>
          <w:sz w:val="22"/>
          <w:szCs w:val="22"/>
        </w:rPr>
        <w:t xml:space="preserve">As seen above, the majority of the respondents think that maternity leave facilitates women’s working life (90%), which is followed by crèche/nursery obligation (81%). The remaining provisions in the law were considered equally important for increasing women’s employment and facilitating their work life. </w:t>
      </w:r>
    </w:p>
    <w:p w14:paraId="47D74A75" w14:textId="77777777" w:rsidR="00BB44E1" w:rsidRPr="00DB0C40" w:rsidRDefault="00BB44E1">
      <w:pPr>
        <w:jc w:val="both"/>
        <w:rPr>
          <w:sz w:val="22"/>
          <w:szCs w:val="22"/>
        </w:rPr>
      </w:pPr>
    </w:p>
    <w:p w14:paraId="29504159" w14:textId="77777777" w:rsidR="00BB44E1" w:rsidRPr="00DB0C40" w:rsidRDefault="00BB44E1">
      <w:pPr>
        <w:jc w:val="both"/>
        <w:rPr>
          <w:sz w:val="22"/>
          <w:szCs w:val="22"/>
        </w:rPr>
      </w:pPr>
    </w:p>
    <w:p w14:paraId="06E7BAD1" w14:textId="6B67097E" w:rsidR="00BB44E1" w:rsidRPr="00DB0C40" w:rsidRDefault="00230B49">
      <w:pPr>
        <w:jc w:val="center"/>
        <w:rPr>
          <w:b/>
          <w:bCs/>
          <w:sz w:val="22"/>
          <w:szCs w:val="22"/>
        </w:rPr>
      </w:pPr>
      <w:bookmarkStart w:id="39" w:name="_Hlk107140416"/>
      <w:r w:rsidRPr="00DB0C40">
        <w:rPr>
          <w:b/>
          <w:bCs/>
          <w:sz w:val="22"/>
          <w:szCs w:val="22"/>
        </w:rPr>
        <w:t xml:space="preserve">Figure </w:t>
      </w:r>
      <w:r w:rsidR="00490C4C" w:rsidRPr="00DB0C40">
        <w:rPr>
          <w:b/>
          <w:bCs/>
          <w:sz w:val="22"/>
          <w:szCs w:val="22"/>
        </w:rPr>
        <w:t>29</w:t>
      </w:r>
      <w:r w:rsidRPr="00DB0C40">
        <w:rPr>
          <w:b/>
          <w:bCs/>
          <w:sz w:val="22"/>
          <w:szCs w:val="22"/>
        </w:rPr>
        <w:t xml:space="preserve">. Assessment on </w:t>
      </w:r>
      <w:r w:rsidR="00FC3AC5" w:rsidRPr="00DB0C40">
        <w:rPr>
          <w:b/>
          <w:bCs/>
          <w:sz w:val="22"/>
          <w:szCs w:val="22"/>
        </w:rPr>
        <w:t>I</w:t>
      </w:r>
      <w:r w:rsidRPr="00DB0C40">
        <w:rPr>
          <w:b/>
          <w:bCs/>
          <w:sz w:val="22"/>
          <w:szCs w:val="22"/>
        </w:rPr>
        <w:t xml:space="preserve">mplementation on the Labour Law in </w:t>
      </w:r>
      <w:r w:rsidR="00FC3AC5" w:rsidRPr="00DB0C40">
        <w:rPr>
          <w:b/>
          <w:bCs/>
          <w:sz w:val="22"/>
          <w:szCs w:val="22"/>
        </w:rPr>
        <w:t>P</w:t>
      </w:r>
      <w:r w:rsidRPr="00DB0C40">
        <w:rPr>
          <w:b/>
          <w:bCs/>
          <w:sz w:val="22"/>
          <w:szCs w:val="22"/>
        </w:rPr>
        <w:t>ractice</w:t>
      </w:r>
    </w:p>
    <w:bookmarkEnd w:id="39"/>
    <w:p w14:paraId="4ABEC935" w14:textId="77777777" w:rsidR="00BB44E1" w:rsidRPr="00DB0C40" w:rsidRDefault="00230B49">
      <w:pPr>
        <w:jc w:val="both"/>
        <w:rPr>
          <w:sz w:val="22"/>
          <w:szCs w:val="22"/>
        </w:rPr>
      </w:pPr>
      <w:r w:rsidRPr="00DB0C40">
        <w:rPr>
          <w:noProof/>
          <w:sz w:val="22"/>
          <w:szCs w:val="22"/>
        </w:rPr>
        <w:drawing>
          <wp:inline distT="0" distB="0" distL="0" distR="0" wp14:anchorId="6E972615" wp14:editId="379CF089">
            <wp:extent cx="6038850" cy="2543175"/>
            <wp:effectExtent l="0" t="0" r="0" b="0"/>
            <wp:docPr id="5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5"/>
                    <a:srcRect/>
                    <a:stretch>
                      <a:fillRect/>
                    </a:stretch>
                  </pic:blipFill>
                  <pic:spPr>
                    <a:xfrm>
                      <a:off x="0" y="0"/>
                      <a:ext cx="6038850" cy="2543175"/>
                    </a:xfrm>
                    <a:prstGeom prst="rect">
                      <a:avLst/>
                    </a:prstGeom>
                    <a:ln/>
                  </pic:spPr>
                </pic:pic>
              </a:graphicData>
            </a:graphic>
          </wp:inline>
        </w:drawing>
      </w:r>
    </w:p>
    <w:p w14:paraId="1439DBC9" w14:textId="04744276" w:rsidR="00BB44E1" w:rsidRPr="00DB0C40" w:rsidRDefault="00230B49">
      <w:pPr>
        <w:jc w:val="center"/>
        <w:rPr>
          <w:sz w:val="18"/>
          <w:szCs w:val="18"/>
        </w:rPr>
      </w:pPr>
      <w:r w:rsidRPr="00DB0C40">
        <w:rPr>
          <w:sz w:val="18"/>
          <w:szCs w:val="18"/>
        </w:rPr>
        <w:t>Source: TAT E</w:t>
      </w:r>
      <w:r w:rsidR="00F37BC3">
        <w:rPr>
          <w:sz w:val="18"/>
          <w:szCs w:val="18"/>
        </w:rPr>
        <w:t>l</w:t>
      </w:r>
      <w:r w:rsidR="00AE67F2">
        <w:rPr>
          <w:sz w:val="18"/>
          <w:szCs w:val="18"/>
        </w:rPr>
        <w:t>abor</w:t>
      </w:r>
      <w:r w:rsidRPr="00DB0C40">
        <w:rPr>
          <w:sz w:val="18"/>
          <w:szCs w:val="18"/>
        </w:rPr>
        <w:t>ation</w:t>
      </w:r>
    </w:p>
    <w:p w14:paraId="0AB17D39" w14:textId="77777777" w:rsidR="00BB44E1" w:rsidRPr="00DB0C40" w:rsidRDefault="00BB44E1">
      <w:pPr>
        <w:rPr>
          <w:sz w:val="22"/>
          <w:szCs w:val="22"/>
        </w:rPr>
      </w:pPr>
    </w:p>
    <w:p w14:paraId="4F0B2493" w14:textId="77777777" w:rsidR="00FC3AC5" w:rsidRPr="00DB0C40" w:rsidRDefault="00FC3AC5">
      <w:pPr>
        <w:rPr>
          <w:sz w:val="22"/>
          <w:szCs w:val="22"/>
        </w:rPr>
      </w:pPr>
    </w:p>
    <w:p w14:paraId="561DA6F5" w14:textId="0DBE0D26" w:rsidR="00BB44E1" w:rsidRPr="00DB0C40" w:rsidRDefault="00230B49">
      <w:pPr>
        <w:rPr>
          <w:sz w:val="22"/>
          <w:szCs w:val="22"/>
        </w:rPr>
      </w:pPr>
      <w:r w:rsidRPr="00DB0C40">
        <w:rPr>
          <w:sz w:val="22"/>
          <w:szCs w:val="22"/>
        </w:rPr>
        <w:t xml:space="preserve">When the respondents were asked about their opinion on the implementation of the related provisions of the law in practice, 31% of the respondents said the provisions of the law are implemented completely or to a great extent. </w:t>
      </w:r>
    </w:p>
    <w:p w14:paraId="4A9AE822" w14:textId="77777777" w:rsidR="00BB44E1" w:rsidRPr="00DB0C40" w:rsidRDefault="00BB44E1">
      <w:pPr>
        <w:jc w:val="both"/>
        <w:rPr>
          <w:sz w:val="22"/>
          <w:szCs w:val="22"/>
        </w:rPr>
      </w:pPr>
    </w:p>
    <w:p w14:paraId="33C8461B" w14:textId="77777777" w:rsidR="00BB44E1" w:rsidRPr="00DB0C40" w:rsidRDefault="00230B49">
      <w:pPr>
        <w:jc w:val="both"/>
        <w:rPr>
          <w:sz w:val="22"/>
          <w:szCs w:val="22"/>
        </w:rPr>
      </w:pPr>
      <w:bookmarkStart w:id="40" w:name="_heading=h.2p2csry" w:colFirst="0" w:colLast="0"/>
      <w:bookmarkEnd w:id="40"/>
      <w:r w:rsidRPr="00DB0C40">
        <w:rPr>
          <w:sz w:val="22"/>
          <w:szCs w:val="22"/>
        </w:rPr>
        <w:lastRenderedPageBreak/>
        <w:t>Regarding measures taken by the employers to fulfil the requirements of the law; 76% of the respondents said that employees can use their postpartum unpaid leave rights as prescribed by law. Following this, 72 % of them mentioned that maternity and breastfeeding permits specified in the law can be used without any pressure or restriction.</w:t>
      </w:r>
    </w:p>
    <w:p w14:paraId="253646E9" w14:textId="77777777" w:rsidR="00BB44E1" w:rsidRPr="00DB0C40" w:rsidRDefault="00BB44E1">
      <w:pPr>
        <w:jc w:val="both"/>
        <w:rPr>
          <w:sz w:val="22"/>
          <w:szCs w:val="22"/>
        </w:rPr>
      </w:pPr>
    </w:p>
    <w:p w14:paraId="2E4B2EF7" w14:textId="77777777" w:rsidR="00BB44E1" w:rsidRPr="00DB0C40" w:rsidRDefault="00230B49">
      <w:pPr>
        <w:jc w:val="both"/>
        <w:rPr>
          <w:sz w:val="22"/>
          <w:szCs w:val="22"/>
        </w:rPr>
      </w:pPr>
      <w:r w:rsidRPr="00DB0C40">
        <w:rPr>
          <w:sz w:val="22"/>
          <w:szCs w:val="22"/>
        </w:rPr>
        <w:t>More than half of respondents mentioned that Upon request, the right to work part-time after maternity leave or unpaid leave can be used (71%), no lower wages because of gender for work of the same or equal value (64%) and the number of female workers is not less than 30 % of total employees (61%).</w:t>
      </w:r>
    </w:p>
    <w:p w14:paraId="155576CD" w14:textId="77777777" w:rsidR="00BB44E1" w:rsidRPr="00DB0C40" w:rsidRDefault="00BB44E1">
      <w:pPr>
        <w:jc w:val="both"/>
        <w:rPr>
          <w:sz w:val="22"/>
          <w:szCs w:val="22"/>
        </w:rPr>
      </w:pPr>
    </w:p>
    <w:p w14:paraId="0ABB4B60" w14:textId="77777777" w:rsidR="00BB44E1" w:rsidRPr="00DB0C40" w:rsidRDefault="00230B49">
      <w:pPr>
        <w:jc w:val="both"/>
        <w:rPr>
          <w:sz w:val="22"/>
          <w:szCs w:val="22"/>
        </w:rPr>
      </w:pPr>
      <w:r w:rsidRPr="00DB0C40">
        <w:rPr>
          <w:sz w:val="22"/>
          <w:szCs w:val="22"/>
        </w:rPr>
        <w:t>The existence of a nursery and breastfeeding room were the least implemented measures taken for female employees.</w:t>
      </w:r>
    </w:p>
    <w:p w14:paraId="4E475E7E" w14:textId="77777777" w:rsidR="00BB44E1" w:rsidRPr="00DB0C40" w:rsidRDefault="00BB44E1">
      <w:pPr>
        <w:jc w:val="both"/>
        <w:rPr>
          <w:sz w:val="22"/>
          <w:szCs w:val="22"/>
        </w:rPr>
      </w:pPr>
    </w:p>
    <w:p w14:paraId="2300DF97" w14:textId="77777777" w:rsidR="00BB44E1" w:rsidRPr="00DB0C40" w:rsidRDefault="00BB44E1">
      <w:pPr>
        <w:jc w:val="both"/>
        <w:rPr>
          <w:sz w:val="22"/>
          <w:szCs w:val="22"/>
        </w:rPr>
      </w:pPr>
    </w:p>
    <w:p w14:paraId="738E7932" w14:textId="6E9A95E9" w:rsidR="00BB44E1" w:rsidRPr="00DB0C40" w:rsidRDefault="00230B49">
      <w:pPr>
        <w:jc w:val="center"/>
        <w:rPr>
          <w:b/>
          <w:sz w:val="22"/>
          <w:szCs w:val="22"/>
        </w:rPr>
      </w:pPr>
      <w:bookmarkStart w:id="41" w:name="_Hlk107140439"/>
      <w:r w:rsidRPr="00DB0C40">
        <w:rPr>
          <w:b/>
          <w:sz w:val="22"/>
          <w:szCs w:val="22"/>
        </w:rPr>
        <w:t xml:space="preserve">Figure </w:t>
      </w:r>
      <w:r w:rsidR="00490C4C" w:rsidRPr="00DB0C40">
        <w:rPr>
          <w:b/>
          <w:sz w:val="22"/>
          <w:szCs w:val="22"/>
        </w:rPr>
        <w:t>30</w:t>
      </w:r>
      <w:r w:rsidRPr="00DB0C40">
        <w:rPr>
          <w:b/>
          <w:sz w:val="22"/>
          <w:szCs w:val="22"/>
        </w:rPr>
        <w:t xml:space="preserve">. Measures </w:t>
      </w:r>
      <w:r w:rsidR="00FC3AC5" w:rsidRPr="00DB0C40">
        <w:rPr>
          <w:b/>
          <w:sz w:val="22"/>
          <w:szCs w:val="22"/>
        </w:rPr>
        <w:t>T</w:t>
      </w:r>
      <w:r w:rsidRPr="00DB0C40">
        <w:rPr>
          <w:b/>
          <w:sz w:val="22"/>
          <w:szCs w:val="22"/>
        </w:rPr>
        <w:t xml:space="preserve">aken by the </w:t>
      </w:r>
      <w:r w:rsidR="00FC3AC5" w:rsidRPr="00DB0C40">
        <w:rPr>
          <w:b/>
          <w:sz w:val="22"/>
          <w:szCs w:val="22"/>
        </w:rPr>
        <w:t>E</w:t>
      </w:r>
      <w:r w:rsidRPr="00DB0C40">
        <w:rPr>
          <w:b/>
          <w:sz w:val="22"/>
          <w:szCs w:val="22"/>
        </w:rPr>
        <w:t>mployers</w:t>
      </w:r>
    </w:p>
    <w:bookmarkEnd w:id="41"/>
    <w:p w14:paraId="3BCC6F19" w14:textId="77777777" w:rsidR="00BB44E1" w:rsidRPr="00DB0C40" w:rsidRDefault="00230B49">
      <w:pPr>
        <w:jc w:val="both"/>
        <w:rPr>
          <w:sz w:val="22"/>
          <w:szCs w:val="22"/>
        </w:rPr>
      </w:pPr>
      <w:r w:rsidRPr="00DB0C40">
        <w:rPr>
          <w:noProof/>
          <w:sz w:val="22"/>
          <w:szCs w:val="22"/>
        </w:rPr>
        <w:drawing>
          <wp:inline distT="0" distB="0" distL="0" distR="0" wp14:anchorId="1AC489D2" wp14:editId="00E7ECCC">
            <wp:extent cx="5295900" cy="2447925"/>
            <wp:effectExtent l="0" t="0" r="0" b="0"/>
            <wp:docPr id="5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6"/>
                    <a:srcRect/>
                    <a:stretch>
                      <a:fillRect/>
                    </a:stretch>
                  </pic:blipFill>
                  <pic:spPr>
                    <a:xfrm>
                      <a:off x="0" y="0"/>
                      <a:ext cx="5295900" cy="2447925"/>
                    </a:xfrm>
                    <a:prstGeom prst="rect">
                      <a:avLst/>
                    </a:prstGeom>
                    <a:ln/>
                  </pic:spPr>
                </pic:pic>
              </a:graphicData>
            </a:graphic>
          </wp:inline>
        </w:drawing>
      </w:r>
    </w:p>
    <w:p w14:paraId="2CCED658" w14:textId="23BCAC02" w:rsidR="00BB44E1" w:rsidRPr="00DB0C40" w:rsidRDefault="00230B49">
      <w:pPr>
        <w:jc w:val="center"/>
        <w:rPr>
          <w:sz w:val="18"/>
          <w:szCs w:val="18"/>
        </w:rPr>
      </w:pPr>
      <w:r w:rsidRPr="00DB0C40">
        <w:rPr>
          <w:sz w:val="18"/>
          <w:szCs w:val="18"/>
        </w:rPr>
        <w:t>Source: TAT E</w:t>
      </w:r>
      <w:r w:rsidR="00F37BC3">
        <w:rPr>
          <w:sz w:val="18"/>
          <w:szCs w:val="18"/>
        </w:rPr>
        <w:t>l</w:t>
      </w:r>
      <w:r w:rsidR="00AE67F2">
        <w:rPr>
          <w:sz w:val="18"/>
          <w:szCs w:val="18"/>
        </w:rPr>
        <w:t>abor</w:t>
      </w:r>
      <w:r w:rsidRPr="00DB0C40">
        <w:rPr>
          <w:sz w:val="18"/>
          <w:szCs w:val="18"/>
        </w:rPr>
        <w:t>ation</w:t>
      </w:r>
    </w:p>
    <w:p w14:paraId="1601B3A8" w14:textId="77777777" w:rsidR="00BB44E1" w:rsidRPr="00DB0C40" w:rsidRDefault="00BB44E1">
      <w:pPr>
        <w:jc w:val="center"/>
        <w:rPr>
          <w:sz w:val="22"/>
          <w:szCs w:val="22"/>
        </w:rPr>
      </w:pPr>
    </w:p>
    <w:p w14:paraId="5A55E4A9" w14:textId="77777777" w:rsidR="00BB44E1" w:rsidRPr="00DB0C40" w:rsidRDefault="00230B49">
      <w:pPr>
        <w:jc w:val="both"/>
        <w:rPr>
          <w:sz w:val="22"/>
          <w:szCs w:val="22"/>
        </w:rPr>
      </w:pPr>
      <w:r w:rsidRPr="00DB0C40">
        <w:rPr>
          <w:sz w:val="22"/>
          <w:szCs w:val="22"/>
        </w:rPr>
        <w:t xml:space="preserve">Implementation of existing labour law brings some cost burden to the establishments to fulfil their responsibilities given by the law these responsibilities are establishments of nurseries, breastfeeding rooms and providing transportation facilities for the female employees. The employers were also asked whether they need support for these kinds of responsibilities. 45% of them stated that </w:t>
      </w:r>
      <w:proofErr w:type="gramStart"/>
      <w:r w:rsidRPr="00DB0C40">
        <w:rPr>
          <w:sz w:val="22"/>
          <w:szCs w:val="22"/>
        </w:rPr>
        <w:t>they  need</w:t>
      </w:r>
      <w:proofErr w:type="gramEnd"/>
      <w:r w:rsidRPr="00DB0C40">
        <w:rPr>
          <w:sz w:val="22"/>
          <w:szCs w:val="22"/>
        </w:rPr>
        <w:t xml:space="preserve">  some kind of support for the implementation of the provisions in their workplace. 45% stated financial support, 15% transportation support, 25% training support, and 15% consultancy support. 74% of them mentioned that they have no idea about the additional cost generated due to the activities realized to fulfil their responsibilities.</w:t>
      </w:r>
    </w:p>
    <w:p w14:paraId="2C31FCD0" w14:textId="7990F8CF" w:rsidR="00BB44E1" w:rsidRPr="00DB0C40" w:rsidRDefault="00BB44E1">
      <w:pPr>
        <w:jc w:val="both"/>
        <w:rPr>
          <w:sz w:val="22"/>
          <w:szCs w:val="22"/>
        </w:rPr>
      </w:pPr>
    </w:p>
    <w:p w14:paraId="49A61635" w14:textId="03AED696" w:rsidR="00490C4C" w:rsidRPr="00DB0C40" w:rsidRDefault="00490C4C">
      <w:pPr>
        <w:jc w:val="both"/>
        <w:rPr>
          <w:sz w:val="22"/>
          <w:szCs w:val="22"/>
        </w:rPr>
      </w:pPr>
    </w:p>
    <w:p w14:paraId="656AD81C" w14:textId="4EF19D09" w:rsidR="00490C4C" w:rsidRPr="00DB0C40" w:rsidRDefault="00490C4C">
      <w:pPr>
        <w:jc w:val="both"/>
        <w:rPr>
          <w:sz w:val="22"/>
          <w:szCs w:val="22"/>
        </w:rPr>
      </w:pPr>
    </w:p>
    <w:p w14:paraId="26224D92" w14:textId="0D0691B7" w:rsidR="00490C4C" w:rsidRPr="00DB0C40" w:rsidRDefault="00490C4C">
      <w:pPr>
        <w:jc w:val="both"/>
        <w:rPr>
          <w:sz w:val="22"/>
          <w:szCs w:val="22"/>
        </w:rPr>
      </w:pPr>
    </w:p>
    <w:p w14:paraId="5010CB62" w14:textId="2F574765" w:rsidR="00490C4C" w:rsidRPr="00DB0C40" w:rsidRDefault="00490C4C">
      <w:pPr>
        <w:jc w:val="both"/>
        <w:rPr>
          <w:sz w:val="22"/>
          <w:szCs w:val="22"/>
        </w:rPr>
      </w:pPr>
    </w:p>
    <w:p w14:paraId="425AAA89" w14:textId="2B4D1021" w:rsidR="00490C4C" w:rsidRPr="00DB0C40" w:rsidRDefault="00490C4C">
      <w:pPr>
        <w:jc w:val="both"/>
        <w:rPr>
          <w:sz w:val="22"/>
          <w:szCs w:val="22"/>
        </w:rPr>
      </w:pPr>
    </w:p>
    <w:p w14:paraId="46708AF8" w14:textId="669022C9" w:rsidR="00490C4C" w:rsidRPr="00DB0C40" w:rsidRDefault="00490C4C">
      <w:pPr>
        <w:jc w:val="both"/>
        <w:rPr>
          <w:sz w:val="22"/>
          <w:szCs w:val="22"/>
        </w:rPr>
      </w:pPr>
    </w:p>
    <w:p w14:paraId="429358EE" w14:textId="29C7691F" w:rsidR="00490C4C" w:rsidRPr="00DB0C40" w:rsidRDefault="00490C4C">
      <w:pPr>
        <w:jc w:val="both"/>
        <w:rPr>
          <w:sz w:val="22"/>
          <w:szCs w:val="22"/>
        </w:rPr>
      </w:pPr>
    </w:p>
    <w:p w14:paraId="621888C0" w14:textId="62431A52" w:rsidR="00490C4C" w:rsidRPr="00DB0C40" w:rsidRDefault="00490C4C">
      <w:pPr>
        <w:jc w:val="both"/>
        <w:rPr>
          <w:sz w:val="22"/>
          <w:szCs w:val="22"/>
        </w:rPr>
      </w:pPr>
    </w:p>
    <w:p w14:paraId="43559D32" w14:textId="77777777" w:rsidR="00490C4C" w:rsidRPr="00DB0C40" w:rsidRDefault="00490C4C">
      <w:pPr>
        <w:jc w:val="both"/>
        <w:rPr>
          <w:sz w:val="22"/>
          <w:szCs w:val="22"/>
        </w:rPr>
      </w:pPr>
    </w:p>
    <w:p w14:paraId="14BC941A" w14:textId="79D4F391" w:rsidR="00BB44E1" w:rsidRPr="00DB0C40" w:rsidRDefault="00230B49">
      <w:pPr>
        <w:jc w:val="both"/>
        <w:rPr>
          <w:b/>
          <w:sz w:val="22"/>
          <w:szCs w:val="22"/>
        </w:rPr>
      </w:pPr>
      <w:bookmarkStart w:id="42" w:name="_Hlk107140485"/>
      <w:r w:rsidRPr="00DB0C40">
        <w:rPr>
          <w:b/>
          <w:sz w:val="22"/>
          <w:szCs w:val="22"/>
        </w:rPr>
        <w:lastRenderedPageBreak/>
        <w:t xml:space="preserve">Figure </w:t>
      </w:r>
      <w:r w:rsidR="00490C4C" w:rsidRPr="00DB0C40">
        <w:rPr>
          <w:b/>
          <w:sz w:val="22"/>
          <w:szCs w:val="22"/>
        </w:rPr>
        <w:t>31</w:t>
      </w:r>
      <w:r w:rsidRPr="00DB0C40">
        <w:rPr>
          <w:b/>
          <w:sz w:val="22"/>
          <w:szCs w:val="22"/>
        </w:rPr>
        <w:t xml:space="preserve">. Is there any </w:t>
      </w:r>
      <w:r w:rsidR="00FC3AC5" w:rsidRPr="00DB0C40">
        <w:rPr>
          <w:b/>
          <w:sz w:val="22"/>
          <w:szCs w:val="22"/>
        </w:rPr>
        <w:t>A</w:t>
      </w:r>
      <w:r w:rsidRPr="00DB0C40">
        <w:rPr>
          <w:b/>
          <w:sz w:val="22"/>
          <w:szCs w:val="22"/>
        </w:rPr>
        <w:t xml:space="preserve">dditional </w:t>
      </w:r>
      <w:r w:rsidR="00FC3AC5" w:rsidRPr="00DB0C40">
        <w:rPr>
          <w:b/>
          <w:sz w:val="22"/>
          <w:szCs w:val="22"/>
        </w:rPr>
        <w:t>C</w:t>
      </w:r>
      <w:r w:rsidRPr="00DB0C40">
        <w:rPr>
          <w:b/>
          <w:sz w:val="22"/>
          <w:szCs w:val="22"/>
        </w:rPr>
        <w:t xml:space="preserve">ost </w:t>
      </w:r>
      <w:r w:rsidR="00FC3AC5" w:rsidRPr="00DB0C40">
        <w:rPr>
          <w:b/>
          <w:sz w:val="22"/>
          <w:szCs w:val="22"/>
        </w:rPr>
        <w:t>A</w:t>
      </w:r>
      <w:r w:rsidRPr="00DB0C40">
        <w:rPr>
          <w:b/>
          <w:sz w:val="22"/>
          <w:szCs w:val="22"/>
        </w:rPr>
        <w:t xml:space="preserve">ssociated with the </w:t>
      </w:r>
      <w:r w:rsidR="00FC3AC5" w:rsidRPr="00DB0C40">
        <w:rPr>
          <w:b/>
          <w:sz w:val="22"/>
          <w:szCs w:val="22"/>
        </w:rPr>
        <w:t>M</w:t>
      </w:r>
      <w:r w:rsidRPr="00DB0C40">
        <w:rPr>
          <w:b/>
          <w:sz w:val="22"/>
          <w:szCs w:val="22"/>
        </w:rPr>
        <w:t xml:space="preserve">easures for </w:t>
      </w:r>
      <w:r w:rsidR="00FC3AC5" w:rsidRPr="00DB0C40">
        <w:rPr>
          <w:b/>
          <w:sz w:val="22"/>
          <w:szCs w:val="22"/>
        </w:rPr>
        <w:t>W</w:t>
      </w:r>
      <w:r w:rsidRPr="00DB0C40">
        <w:rPr>
          <w:b/>
          <w:sz w:val="22"/>
          <w:szCs w:val="22"/>
        </w:rPr>
        <w:t xml:space="preserve">omen´s </w:t>
      </w:r>
      <w:r w:rsidR="00FC3AC5" w:rsidRPr="00DB0C40">
        <w:rPr>
          <w:b/>
          <w:sz w:val="22"/>
          <w:szCs w:val="22"/>
        </w:rPr>
        <w:t>E</w:t>
      </w:r>
      <w:r w:rsidRPr="00DB0C40">
        <w:rPr>
          <w:b/>
          <w:sz w:val="22"/>
          <w:szCs w:val="22"/>
        </w:rPr>
        <w:t xml:space="preserve">mployment </w:t>
      </w:r>
      <w:r w:rsidRPr="00DB0C40">
        <w:rPr>
          <w:bCs/>
          <w:sz w:val="22"/>
          <w:szCs w:val="22"/>
        </w:rPr>
        <w:t xml:space="preserve">and </w:t>
      </w:r>
      <w:r w:rsidRPr="00DB0C40">
        <w:rPr>
          <w:b/>
          <w:sz w:val="22"/>
          <w:szCs w:val="22"/>
        </w:rPr>
        <w:t xml:space="preserve">Figure </w:t>
      </w:r>
      <w:proofErr w:type="gramStart"/>
      <w:r w:rsidR="00490C4C" w:rsidRPr="00DB0C40">
        <w:rPr>
          <w:b/>
          <w:sz w:val="22"/>
          <w:szCs w:val="22"/>
        </w:rPr>
        <w:t>32</w:t>
      </w:r>
      <w:r w:rsidRPr="00DB0C40">
        <w:rPr>
          <w:b/>
          <w:sz w:val="22"/>
          <w:szCs w:val="22"/>
        </w:rPr>
        <w:t>.</w:t>
      </w:r>
      <w:proofErr w:type="gramEnd"/>
      <w:r w:rsidRPr="00DB0C40">
        <w:rPr>
          <w:b/>
          <w:sz w:val="22"/>
          <w:szCs w:val="22"/>
        </w:rPr>
        <w:t xml:space="preserve"> Cost </w:t>
      </w:r>
      <w:r w:rsidR="00FC3AC5" w:rsidRPr="00DB0C40">
        <w:rPr>
          <w:b/>
          <w:sz w:val="22"/>
          <w:szCs w:val="22"/>
        </w:rPr>
        <w:t>B</w:t>
      </w:r>
      <w:r w:rsidRPr="00DB0C40">
        <w:rPr>
          <w:b/>
          <w:sz w:val="22"/>
          <w:szCs w:val="22"/>
        </w:rPr>
        <w:t xml:space="preserve">urden of the </w:t>
      </w:r>
      <w:r w:rsidR="00FC3AC5" w:rsidRPr="00DB0C40">
        <w:rPr>
          <w:b/>
          <w:sz w:val="22"/>
          <w:szCs w:val="22"/>
        </w:rPr>
        <w:t>M</w:t>
      </w:r>
      <w:r w:rsidRPr="00DB0C40">
        <w:rPr>
          <w:b/>
          <w:sz w:val="22"/>
          <w:szCs w:val="22"/>
        </w:rPr>
        <w:t xml:space="preserve">easures for </w:t>
      </w:r>
      <w:r w:rsidR="00FC3AC5" w:rsidRPr="00DB0C40">
        <w:rPr>
          <w:b/>
          <w:sz w:val="22"/>
          <w:szCs w:val="22"/>
        </w:rPr>
        <w:t>W</w:t>
      </w:r>
      <w:r w:rsidRPr="00DB0C40">
        <w:rPr>
          <w:b/>
          <w:sz w:val="22"/>
          <w:szCs w:val="22"/>
        </w:rPr>
        <w:t xml:space="preserve">omen´s </w:t>
      </w:r>
      <w:r w:rsidR="00FC3AC5" w:rsidRPr="00DB0C40">
        <w:rPr>
          <w:b/>
          <w:sz w:val="22"/>
          <w:szCs w:val="22"/>
        </w:rPr>
        <w:t>E</w:t>
      </w:r>
      <w:r w:rsidRPr="00DB0C40">
        <w:rPr>
          <w:b/>
          <w:sz w:val="22"/>
          <w:szCs w:val="22"/>
        </w:rPr>
        <w:t>mployment (%)</w:t>
      </w:r>
    </w:p>
    <w:bookmarkEnd w:id="42"/>
    <w:p w14:paraId="218A6970" w14:textId="77777777" w:rsidR="00BB44E1" w:rsidRPr="00DB0C40" w:rsidRDefault="00230B49">
      <w:pPr>
        <w:jc w:val="both"/>
        <w:rPr>
          <w:sz w:val="22"/>
          <w:szCs w:val="22"/>
        </w:rPr>
      </w:pPr>
      <w:r w:rsidRPr="00DB0C40">
        <w:rPr>
          <w:sz w:val="22"/>
          <w:szCs w:val="22"/>
        </w:rPr>
        <w:t xml:space="preserve"> </w:t>
      </w:r>
    </w:p>
    <w:p w14:paraId="55FBA5CF" w14:textId="77777777" w:rsidR="00BB44E1" w:rsidRPr="00DB0C40" w:rsidRDefault="00BB44E1">
      <w:pPr>
        <w:jc w:val="both"/>
        <w:rPr>
          <w:sz w:val="22"/>
          <w:szCs w:val="22"/>
        </w:rPr>
      </w:pPr>
    </w:p>
    <w:p w14:paraId="3214D1EA" w14:textId="77777777" w:rsidR="00BB44E1" w:rsidRPr="00DB0C40" w:rsidRDefault="00230B49">
      <w:pPr>
        <w:jc w:val="both"/>
        <w:rPr>
          <w:sz w:val="22"/>
          <w:szCs w:val="22"/>
        </w:rPr>
      </w:pPr>
      <w:r w:rsidRPr="00DB0C40">
        <w:rPr>
          <w:noProof/>
          <w:sz w:val="22"/>
          <w:szCs w:val="22"/>
        </w:rPr>
        <w:drawing>
          <wp:inline distT="0" distB="0" distL="0" distR="0" wp14:anchorId="5C7407BA" wp14:editId="6A595E8F">
            <wp:extent cx="6029325" cy="2743200"/>
            <wp:effectExtent l="0" t="0" r="0" b="0"/>
            <wp:docPr id="5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7"/>
                    <a:srcRect/>
                    <a:stretch>
                      <a:fillRect/>
                    </a:stretch>
                  </pic:blipFill>
                  <pic:spPr>
                    <a:xfrm>
                      <a:off x="0" y="0"/>
                      <a:ext cx="6029325" cy="2743200"/>
                    </a:xfrm>
                    <a:prstGeom prst="rect">
                      <a:avLst/>
                    </a:prstGeom>
                    <a:ln/>
                  </pic:spPr>
                </pic:pic>
              </a:graphicData>
            </a:graphic>
          </wp:inline>
        </w:drawing>
      </w:r>
    </w:p>
    <w:p w14:paraId="63C5BE12" w14:textId="77777777" w:rsidR="00BB44E1" w:rsidRPr="00DB0C40" w:rsidRDefault="00BB44E1">
      <w:pPr>
        <w:jc w:val="both"/>
        <w:rPr>
          <w:sz w:val="22"/>
          <w:szCs w:val="22"/>
        </w:rPr>
      </w:pPr>
    </w:p>
    <w:p w14:paraId="34199DFE" w14:textId="0AA9A065" w:rsidR="00BB44E1" w:rsidRDefault="00230B49">
      <w:pPr>
        <w:jc w:val="center"/>
        <w:rPr>
          <w:sz w:val="18"/>
          <w:szCs w:val="18"/>
        </w:rPr>
      </w:pPr>
      <w:r w:rsidRPr="00DB0C40">
        <w:rPr>
          <w:sz w:val="18"/>
          <w:szCs w:val="18"/>
        </w:rPr>
        <w:t>Source: TAT E</w:t>
      </w:r>
      <w:r w:rsidR="00F37BC3">
        <w:rPr>
          <w:sz w:val="18"/>
          <w:szCs w:val="18"/>
        </w:rPr>
        <w:t>la</w:t>
      </w:r>
      <w:r w:rsidR="00AE67F2">
        <w:rPr>
          <w:sz w:val="18"/>
          <w:szCs w:val="18"/>
        </w:rPr>
        <w:t>bor</w:t>
      </w:r>
      <w:r w:rsidRPr="00DB0C40">
        <w:rPr>
          <w:sz w:val="18"/>
          <w:szCs w:val="18"/>
        </w:rPr>
        <w:t>ation</w:t>
      </w:r>
    </w:p>
    <w:p w14:paraId="21E0B25F" w14:textId="77777777" w:rsidR="00F37BC3" w:rsidRPr="00DB0C40" w:rsidRDefault="00F37BC3">
      <w:pPr>
        <w:jc w:val="center"/>
        <w:rPr>
          <w:sz w:val="18"/>
          <w:szCs w:val="18"/>
        </w:rPr>
      </w:pPr>
    </w:p>
    <w:p w14:paraId="55CEF0DD" w14:textId="280C9519" w:rsidR="00BB44E1" w:rsidRPr="00DB0C40" w:rsidRDefault="00230B49">
      <w:pPr>
        <w:jc w:val="both"/>
        <w:rPr>
          <w:sz w:val="22"/>
          <w:szCs w:val="22"/>
        </w:rPr>
      </w:pPr>
      <w:r w:rsidRPr="00DB0C40">
        <w:rPr>
          <w:sz w:val="22"/>
          <w:szCs w:val="22"/>
        </w:rPr>
        <w:t>Besides, 45% of the respondents mentioned that they need support in the implementation of the provisions of the Labo</w:t>
      </w:r>
      <w:r w:rsidR="00CD2A61">
        <w:rPr>
          <w:sz w:val="22"/>
          <w:szCs w:val="22"/>
        </w:rPr>
        <w:t>u</w:t>
      </w:r>
      <w:r w:rsidRPr="00DB0C40">
        <w:rPr>
          <w:sz w:val="22"/>
          <w:szCs w:val="22"/>
        </w:rPr>
        <w:t>r Law on increasing women's employment and details of the what kind of support they need is presented in the chart below. 45% of the employers said that they need financial, while 25% of them need to be educated about the law and its provisions.</w:t>
      </w:r>
    </w:p>
    <w:p w14:paraId="7EFB3515" w14:textId="77777777" w:rsidR="00BB44E1" w:rsidRPr="00DB0C40" w:rsidRDefault="00BB44E1">
      <w:pPr>
        <w:jc w:val="both"/>
        <w:rPr>
          <w:sz w:val="22"/>
          <w:szCs w:val="22"/>
        </w:rPr>
      </w:pPr>
    </w:p>
    <w:p w14:paraId="06306EED" w14:textId="0EF6ABAB" w:rsidR="00BB44E1" w:rsidRPr="00DB0C40" w:rsidRDefault="00230B49">
      <w:pPr>
        <w:jc w:val="center"/>
        <w:rPr>
          <w:b/>
          <w:sz w:val="22"/>
          <w:szCs w:val="22"/>
        </w:rPr>
      </w:pPr>
      <w:bookmarkStart w:id="43" w:name="_Hlk107140511"/>
      <w:r w:rsidRPr="00DB0C40">
        <w:rPr>
          <w:b/>
          <w:sz w:val="22"/>
          <w:szCs w:val="22"/>
        </w:rPr>
        <w:t xml:space="preserve">Figure </w:t>
      </w:r>
      <w:r w:rsidR="00490C4C" w:rsidRPr="00DB0C40">
        <w:rPr>
          <w:b/>
          <w:sz w:val="22"/>
          <w:szCs w:val="22"/>
        </w:rPr>
        <w:t>33</w:t>
      </w:r>
      <w:r w:rsidRPr="00DB0C40">
        <w:rPr>
          <w:b/>
          <w:sz w:val="22"/>
          <w:szCs w:val="22"/>
        </w:rPr>
        <w:t xml:space="preserve">. Support in the </w:t>
      </w:r>
      <w:r w:rsidR="00FC3AC5" w:rsidRPr="00DB0C40">
        <w:rPr>
          <w:b/>
          <w:sz w:val="22"/>
          <w:szCs w:val="22"/>
        </w:rPr>
        <w:t>I</w:t>
      </w:r>
      <w:r w:rsidRPr="00DB0C40">
        <w:rPr>
          <w:b/>
          <w:sz w:val="22"/>
          <w:szCs w:val="22"/>
        </w:rPr>
        <w:t xml:space="preserve">mplementation of the </w:t>
      </w:r>
      <w:r w:rsidR="00FC3AC5" w:rsidRPr="00DB0C40">
        <w:rPr>
          <w:b/>
          <w:sz w:val="22"/>
          <w:szCs w:val="22"/>
        </w:rPr>
        <w:t>P</w:t>
      </w:r>
      <w:r w:rsidRPr="00DB0C40">
        <w:rPr>
          <w:b/>
          <w:sz w:val="22"/>
          <w:szCs w:val="22"/>
        </w:rPr>
        <w:t>rovisions of the Labo</w:t>
      </w:r>
      <w:r w:rsidR="00FC3AC5" w:rsidRPr="00DB0C40">
        <w:rPr>
          <w:b/>
          <w:sz w:val="22"/>
          <w:szCs w:val="22"/>
        </w:rPr>
        <w:t>u</w:t>
      </w:r>
      <w:r w:rsidRPr="00DB0C40">
        <w:rPr>
          <w:b/>
          <w:sz w:val="22"/>
          <w:szCs w:val="22"/>
        </w:rPr>
        <w:t>r Law</w:t>
      </w:r>
    </w:p>
    <w:bookmarkEnd w:id="43"/>
    <w:p w14:paraId="0B1C3D29" w14:textId="77777777" w:rsidR="00BB44E1" w:rsidRPr="00DB0C40" w:rsidRDefault="00230B49">
      <w:pPr>
        <w:jc w:val="both"/>
        <w:rPr>
          <w:sz w:val="22"/>
          <w:szCs w:val="22"/>
        </w:rPr>
      </w:pPr>
      <w:r w:rsidRPr="00DB0C40">
        <w:rPr>
          <w:noProof/>
          <w:sz w:val="22"/>
          <w:szCs w:val="22"/>
        </w:rPr>
        <w:drawing>
          <wp:inline distT="0" distB="0" distL="0" distR="0" wp14:anchorId="018D8026" wp14:editId="2C79F05F">
            <wp:extent cx="6029325" cy="2676525"/>
            <wp:effectExtent l="0" t="0" r="0" b="0"/>
            <wp:docPr id="4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8"/>
                    <a:srcRect/>
                    <a:stretch>
                      <a:fillRect/>
                    </a:stretch>
                  </pic:blipFill>
                  <pic:spPr>
                    <a:xfrm>
                      <a:off x="0" y="0"/>
                      <a:ext cx="6029325" cy="2676525"/>
                    </a:xfrm>
                    <a:prstGeom prst="rect">
                      <a:avLst/>
                    </a:prstGeom>
                    <a:ln/>
                  </pic:spPr>
                </pic:pic>
              </a:graphicData>
            </a:graphic>
          </wp:inline>
        </w:drawing>
      </w:r>
    </w:p>
    <w:p w14:paraId="5563172C" w14:textId="77777777" w:rsidR="00BB44E1" w:rsidRPr="00DB0C40" w:rsidRDefault="00BB44E1">
      <w:pPr>
        <w:jc w:val="both"/>
        <w:rPr>
          <w:sz w:val="22"/>
          <w:szCs w:val="22"/>
        </w:rPr>
      </w:pPr>
    </w:p>
    <w:p w14:paraId="557CE58C" w14:textId="600B440E" w:rsidR="00BB44E1" w:rsidRPr="00DB0C40" w:rsidRDefault="00230B49">
      <w:pPr>
        <w:jc w:val="center"/>
        <w:rPr>
          <w:sz w:val="18"/>
          <w:szCs w:val="18"/>
        </w:rPr>
      </w:pPr>
      <w:r w:rsidRPr="00DB0C40">
        <w:rPr>
          <w:sz w:val="18"/>
          <w:szCs w:val="18"/>
        </w:rPr>
        <w:t>Source: TAT E</w:t>
      </w:r>
      <w:r w:rsidR="00F37BC3">
        <w:rPr>
          <w:sz w:val="18"/>
          <w:szCs w:val="18"/>
        </w:rPr>
        <w:t>l</w:t>
      </w:r>
      <w:r w:rsidR="00AE67F2">
        <w:rPr>
          <w:sz w:val="18"/>
          <w:szCs w:val="18"/>
        </w:rPr>
        <w:t>abor</w:t>
      </w:r>
      <w:r w:rsidRPr="00DB0C40">
        <w:rPr>
          <w:sz w:val="18"/>
          <w:szCs w:val="18"/>
        </w:rPr>
        <w:t>ation</w:t>
      </w:r>
    </w:p>
    <w:p w14:paraId="337F21A6" w14:textId="77777777" w:rsidR="00BB44E1" w:rsidRPr="00DB0C40" w:rsidRDefault="00BB44E1">
      <w:pPr>
        <w:jc w:val="center"/>
        <w:rPr>
          <w:sz w:val="18"/>
          <w:szCs w:val="18"/>
        </w:rPr>
      </w:pPr>
    </w:p>
    <w:p w14:paraId="2F3AA576" w14:textId="77777777" w:rsidR="00BB44E1" w:rsidRPr="00DB0C40" w:rsidRDefault="00BB44E1">
      <w:pPr>
        <w:jc w:val="both"/>
        <w:rPr>
          <w:sz w:val="22"/>
          <w:szCs w:val="22"/>
        </w:rPr>
      </w:pPr>
    </w:p>
    <w:p w14:paraId="77EA76A2" w14:textId="77777777" w:rsidR="00BB44E1" w:rsidRPr="00DB0C40" w:rsidRDefault="00230B49">
      <w:pPr>
        <w:jc w:val="both"/>
        <w:rPr>
          <w:sz w:val="22"/>
          <w:szCs w:val="22"/>
        </w:rPr>
      </w:pPr>
      <w:r w:rsidRPr="00DB0C40">
        <w:rPr>
          <w:sz w:val="22"/>
          <w:szCs w:val="22"/>
        </w:rPr>
        <w:lastRenderedPageBreak/>
        <w:t xml:space="preserve">In this part of the questionnaire, they were asked about their policies on wage, carrier opportunities and vocational trainings targeting male and female employees. 75% of them declared that female employees </w:t>
      </w:r>
      <w:proofErr w:type="gramStart"/>
      <w:r w:rsidRPr="00DB0C40">
        <w:rPr>
          <w:sz w:val="22"/>
          <w:szCs w:val="22"/>
        </w:rPr>
        <w:t>have  equal</w:t>
      </w:r>
      <w:proofErr w:type="gramEnd"/>
      <w:r w:rsidRPr="00DB0C40">
        <w:rPr>
          <w:sz w:val="22"/>
          <w:szCs w:val="22"/>
        </w:rPr>
        <w:t xml:space="preserve"> wages, career opportunities and vocational training with male employees</w:t>
      </w:r>
    </w:p>
    <w:p w14:paraId="78D60BBA" w14:textId="77777777" w:rsidR="00BB44E1" w:rsidRPr="00DB0C40" w:rsidRDefault="00BB44E1">
      <w:pPr>
        <w:jc w:val="center"/>
        <w:rPr>
          <w:sz w:val="22"/>
          <w:szCs w:val="22"/>
        </w:rPr>
      </w:pPr>
    </w:p>
    <w:p w14:paraId="468CC78B" w14:textId="77777777" w:rsidR="00BB44E1" w:rsidRPr="00DB0C40" w:rsidRDefault="00BB44E1">
      <w:pPr>
        <w:jc w:val="center"/>
        <w:rPr>
          <w:sz w:val="22"/>
          <w:szCs w:val="22"/>
        </w:rPr>
      </w:pPr>
    </w:p>
    <w:p w14:paraId="21D00BC5" w14:textId="31A84D60" w:rsidR="00BB44E1" w:rsidRPr="00DB0C40" w:rsidRDefault="00230B49">
      <w:pPr>
        <w:jc w:val="center"/>
        <w:rPr>
          <w:b/>
          <w:sz w:val="22"/>
          <w:szCs w:val="22"/>
        </w:rPr>
      </w:pPr>
      <w:bookmarkStart w:id="44" w:name="_Hlk107140537"/>
      <w:r w:rsidRPr="00DB0C40">
        <w:rPr>
          <w:b/>
          <w:sz w:val="22"/>
          <w:szCs w:val="22"/>
        </w:rPr>
        <w:t xml:space="preserve">Figure </w:t>
      </w:r>
      <w:r w:rsidR="00490C4C" w:rsidRPr="00DB0C40">
        <w:rPr>
          <w:b/>
          <w:sz w:val="22"/>
          <w:szCs w:val="22"/>
        </w:rPr>
        <w:t>34</w:t>
      </w:r>
      <w:r w:rsidRPr="00DB0C40">
        <w:rPr>
          <w:b/>
          <w:sz w:val="22"/>
          <w:szCs w:val="22"/>
        </w:rPr>
        <w:t xml:space="preserve">. Do women have </w:t>
      </w:r>
      <w:r w:rsidR="00FC3AC5" w:rsidRPr="00DB0C40">
        <w:rPr>
          <w:b/>
          <w:sz w:val="22"/>
          <w:szCs w:val="22"/>
        </w:rPr>
        <w:t>E</w:t>
      </w:r>
      <w:r w:rsidRPr="00DB0C40">
        <w:rPr>
          <w:b/>
          <w:sz w:val="22"/>
          <w:szCs w:val="22"/>
        </w:rPr>
        <w:t xml:space="preserve">qual </w:t>
      </w:r>
      <w:r w:rsidR="00FC3AC5" w:rsidRPr="00DB0C40">
        <w:rPr>
          <w:b/>
          <w:sz w:val="22"/>
          <w:szCs w:val="22"/>
        </w:rPr>
        <w:t>W</w:t>
      </w:r>
      <w:r w:rsidRPr="00DB0C40">
        <w:rPr>
          <w:b/>
          <w:sz w:val="22"/>
          <w:szCs w:val="22"/>
        </w:rPr>
        <w:t xml:space="preserve">ages, </w:t>
      </w:r>
      <w:r w:rsidR="00FC3AC5" w:rsidRPr="00DB0C40">
        <w:rPr>
          <w:b/>
          <w:sz w:val="22"/>
          <w:szCs w:val="22"/>
        </w:rPr>
        <w:t>C</w:t>
      </w:r>
      <w:r w:rsidRPr="00DB0C40">
        <w:rPr>
          <w:b/>
          <w:sz w:val="22"/>
          <w:szCs w:val="22"/>
        </w:rPr>
        <w:t xml:space="preserve">areer </w:t>
      </w:r>
      <w:r w:rsidR="00FC3AC5" w:rsidRPr="00DB0C40">
        <w:rPr>
          <w:b/>
          <w:sz w:val="22"/>
          <w:szCs w:val="22"/>
        </w:rPr>
        <w:t>O</w:t>
      </w:r>
      <w:r w:rsidRPr="00DB0C40">
        <w:rPr>
          <w:b/>
          <w:sz w:val="22"/>
          <w:szCs w:val="22"/>
        </w:rPr>
        <w:t xml:space="preserve">pportunities and </w:t>
      </w:r>
      <w:r w:rsidR="00FC3AC5" w:rsidRPr="00DB0C40">
        <w:rPr>
          <w:b/>
          <w:sz w:val="22"/>
          <w:szCs w:val="22"/>
        </w:rPr>
        <w:t>V</w:t>
      </w:r>
      <w:r w:rsidRPr="00DB0C40">
        <w:rPr>
          <w:b/>
          <w:sz w:val="22"/>
          <w:szCs w:val="22"/>
        </w:rPr>
        <w:t xml:space="preserve">ocational </w:t>
      </w:r>
      <w:r w:rsidR="00FC3AC5" w:rsidRPr="00DB0C40">
        <w:rPr>
          <w:b/>
          <w:sz w:val="22"/>
          <w:szCs w:val="22"/>
        </w:rPr>
        <w:t>T</w:t>
      </w:r>
      <w:r w:rsidRPr="00DB0C40">
        <w:rPr>
          <w:b/>
          <w:sz w:val="22"/>
          <w:szCs w:val="22"/>
        </w:rPr>
        <w:t xml:space="preserve">raining with </w:t>
      </w:r>
      <w:r w:rsidR="00FC3AC5" w:rsidRPr="00DB0C40">
        <w:rPr>
          <w:b/>
          <w:sz w:val="22"/>
          <w:szCs w:val="22"/>
        </w:rPr>
        <w:t>M</w:t>
      </w:r>
      <w:r w:rsidRPr="00DB0C40">
        <w:rPr>
          <w:b/>
          <w:sz w:val="22"/>
          <w:szCs w:val="22"/>
        </w:rPr>
        <w:t xml:space="preserve">ale </w:t>
      </w:r>
      <w:r w:rsidR="00FC3AC5" w:rsidRPr="00DB0C40">
        <w:rPr>
          <w:b/>
          <w:sz w:val="22"/>
          <w:szCs w:val="22"/>
        </w:rPr>
        <w:t>E</w:t>
      </w:r>
      <w:r w:rsidRPr="00DB0C40">
        <w:rPr>
          <w:b/>
          <w:sz w:val="22"/>
          <w:szCs w:val="22"/>
        </w:rPr>
        <w:t>mployees</w:t>
      </w:r>
      <w:bookmarkEnd w:id="44"/>
      <w:r w:rsidR="00FC3AC5" w:rsidRPr="00DB0C40">
        <w:rPr>
          <w:b/>
          <w:sz w:val="22"/>
          <w:szCs w:val="22"/>
        </w:rPr>
        <w:t>?</w:t>
      </w:r>
      <w:r w:rsidRPr="00DB0C40">
        <w:rPr>
          <w:b/>
          <w:sz w:val="22"/>
          <w:szCs w:val="22"/>
        </w:rPr>
        <w:t xml:space="preserve"> </w:t>
      </w:r>
    </w:p>
    <w:p w14:paraId="45604A1A" w14:textId="77777777" w:rsidR="00BB44E1" w:rsidRPr="00DB0C40" w:rsidRDefault="00BB44E1">
      <w:pPr>
        <w:jc w:val="both"/>
        <w:rPr>
          <w:b/>
          <w:sz w:val="22"/>
          <w:szCs w:val="22"/>
        </w:rPr>
      </w:pPr>
    </w:p>
    <w:p w14:paraId="1A079081" w14:textId="77777777" w:rsidR="00BB44E1" w:rsidRPr="00DB0C40" w:rsidRDefault="00BB44E1">
      <w:pPr>
        <w:jc w:val="both"/>
        <w:rPr>
          <w:sz w:val="22"/>
          <w:szCs w:val="22"/>
        </w:rPr>
      </w:pPr>
    </w:p>
    <w:p w14:paraId="2F3F5C29" w14:textId="77777777" w:rsidR="00BB44E1" w:rsidRPr="00DB0C40" w:rsidRDefault="00230B49">
      <w:pPr>
        <w:jc w:val="center"/>
        <w:rPr>
          <w:sz w:val="22"/>
          <w:szCs w:val="22"/>
        </w:rPr>
      </w:pPr>
      <w:r w:rsidRPr="00DB0C40">
        <w:rPr>
          <w:noProof/>
          <w:sz w:val="22"/>
          <w:szCs w:val="22"/>
        </w:rPr>
        <w:drawing>
          <wp:inline distT="0" distB="0" distL="0" distR="0" wp14:anchorId="5D0739B0" wp14:editId="793CFDB9">
            <wp:extent cx="3400425" cy="2495550"/>
            <wp:effectExtent l="0" t="0" r="0" b="0"/>
            <wp:docPr id="4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9"/>
                    <a:srcRect/>
                    <a:stretch>
                      <a:fillRect/>
                    </a:stretch>
                  </pic:blipFill>
                  <pic:spPr>
                    <a:xfrm>
                      <a:off x="0" y="0"/>
                      <a:ext cx="3400425" cy="2495550"/>
                    </a:xfrm>
                    <a:prstGeom prst="rect">
                      <a:avLst/>
                    </a:prstGeom>
                    <a:ln/>
                  </pic:spPr>
                </pic:pic>
              </a:graphicData>
            </a:graphic>
          </wp:inline>
        </w:drawing>
      </w:r>
    </w:p>
    <w:p w14:paraId="2CBF6CAF" w14:textId="37D5159E" w:rsidR="00BB44E1" w:rsidRPr="00DB0C40" w:rsidRDefault="00230B49">
      <w:pPr>
        <w:jc w:val="center"/>
        <w:rPr>
          <w:sz w:val="18"/>
          <w:szCs w:val="18"/>
        </w:rPr>
      </w:pPr>
      <w:r w:rsidRPr="00DB0C40">
        <w:rPr>
          <w:sz w:val="18"/>
          <w:szCs w:val="18"/>
        </w:rPr>
        <w:t>Source: TAT E</w:t>
      </w:r>
      <w:r w:rsidR="008F729E">
        <w:rPr>
          <w:sz w:val="18"/>
          <w:szCs w:val="18"/>
        </w:rPr>
        <w:t>l</w:t>
      </w:r>
      <w:r w:rsidR="00AE67F2">
        <w:rPr>
          <w:sz w:val="18"/>
          <w:szCs w:val="18"/>
        </w:rPr>
        <w:t>abor</w:t>
      </w:r>
      <w:r w:rsidRPr="00DB0C40">
        <w:rPr>
          <w:sz w:val="18"/>
          <w:szCs w:val="18"/>
        </w:rPr>
        <w:t>ation</w:t>
      </w:r>
    </w:p>
    <w:p w14:paraId="46B93C9B" w14:textId="77777777" w:rsidR="00BB44E1" w:rsidRPr="00DB0C40" w:rsidRDefault="00BB44E1">
      <w:pPr>
        <w:jc w:val="center"/>
        <w:rPr>
          <w:sz w:val="22"/>
          <w:szCs w:val="22"/>
        </w:rPr>
      </w:pPr>
    </w:p>
    <w:p w14:paraId="4B56E7A4" w14:textId="77777777" w:rsidR="00BB44E1" w:rsidRPr="00DB0C40" w:rsidRDefault="00BB44E1">
      <w:pPr>
        <w:jc w:val="both"/>
        <w:rPr>
          <w:sz w:val="22"/>
          <w:szCs w:val="22"/>
        </w:rPr>
      </w:pPr>
    </w:p>
    <w:p w14:paraId="6001568B" w14:textId="77777777" w:rsidR="00BB44E1" w:rsidRPr="00DB0C40" w:rsidRDefault="00230B49">
      <w:pPr>
        <w:jc w:val="both"/>
        <w:rPr>
          <w:sz w:val="22"/>
          <w:szCs w:val="22"/>
        </w:rPr>
      </w:pPr>
      <w:proofErr w:type="gramStart"/>
      <w:r w:rsidRPr="00DB0C40">
        <w:rPr>
          <w:sz w:val="22"/>
          <w:szCs w:val="22"/>
        </w:rPr>
        <w:t>Finally</w:t>
      </w:r>
      <w:proofErr w:type="gramEnd"/>
      <w:r w:rsidRPr="00DB0C40">
        <w:rPr>
          <w:sz w:val="22"/>
          <w:szCs w:val="22"/>
        </w:rPr>
        <w:t xml:space="preserve"> 87% of the respondents stated that they have had no Mediation or Labour Court case regarding the rights granted to women employees by Labour Law during the last five years. Only 6% of them have a Mediation or Labour Court case regarding the rights granted to women employees by Labour Law.</w:t>
      </w:r>
    </w:p>
    <w:p w14:paraId="2E61F5C7" w14:textId="77777777" w:rsidR="00BB44E1" w:rsidRPr="00DB0C40" w:rsidRDefault="00BB44E1">
      <w:pPr>
        <w:jc w:val="both"/>
        <w:rPr>
          <w:sz w:val="22"/>
          <w:szCs w:val="22"/>
        </w:rPr>
      </w:pPr>
    </w:p>
    <w:p w14:paraId="7F1EA09E" w14:textId="77777777" w:rsidR="00BB44E1" w:rsidRPr="00DB0C40" w:rsidRDefault="00BB44E1">
      <w:pPr>
        <w:jc w:val="center"/>
        <w:rPr>
          <w:sz w:val="22"/>
          <w:szCs w:val="22"/>
        </w:rPr>
      </w:pPr>
    </w:p>
    <w:p w14:paraId="518D45EF" w14:textId="77777777" w:rsidR="007A7E2D" w:rsidRDefault="007A7E2D">
      <w:pPr>
        <w:rPr>
          <w:b/>
          <w:sz w:val="22"/>
          <w:szCs w:val="22"/>
        </w:rPr>
      </w:pPr>
      <w:bookmarkStart w:id="45" w:name="_Hlk107140566"/>
      <w:r>
        <w:rPr>
          <w:b/>
          <w:sz w:val="22"/>
          <w:szCs w:val="22"/>
        </w:rPr>
        <w:br w:type="page"/>
      </w:r>
    </w:p>
    <w:p w14:paraId="5504B89F" w14:textId="42339FFB" w:rsidR="00BB44E1" w:rsidRPr="00DB0C40" w:rsidRDefault="00230B49">
      <w:pPr>
        <w:jc w:val="both"/>
        <w:rPr>
          <w:b/>
          <w:sz w:val="22"/>
          <w:szCs w:val="22"/>
        </w:rPr>
      </w:pPr>
      <w:r w:rsidRPr="00DB0C40">
        <w:rPr>
          <w:b/>
          <w:sz w:val="22"/>
          <w:szCs w:val="22"/>
        </w:rPr>
        <w:lastRenderedPageBreak/>
        <w:t xml:space="preserve">Figure </w:t>
      </w:r>
      <w:proofErr w:type="gramStart"/>
      <w:r w:rsidR="00490C4C" w:rsidRPr="00DB0C40">
        <w:rPr>
          <w:b/>
          <w:sz w:val="22"/>
          <w:szCs w:val="22"/>
        </w:rPr>
        <w:t>35</w:t>
      </w:r>
      <w:r w:rsidRPr="00DB0C40">
        <w:rPr>
          <w:b/>
          <w:sz w:val="22"/>
          <w:szCs w:val="22"/>
        </w:rPr>
        <w:t xml:space="preserve"> .</w:t>
      </w:r>
      <w:proofErr w:type="gramEnd"/>
      <w:r w:rsidRPr="00DB0C40">
        <w:rPr>
          <w:b/>
          <w:sz w:val="22"/>
          <w:szCs w:val="22"/>
        </w:rPr>
        <w:t xml:space="preserve"> Having a </w:t>
      </w:r>
      <w:r w:rsidR="007F19BB" w:rsidRPr="00DB0C40">
        <w:rPr>
          <w:b/>
          <w:sz w:val="22"/>
          <w:szCs w:val="22"/>
        </w:rPr>
        <w:t>M</w:t>
      </w:r>
      <w:r w:rsidRPr="00DB0C40">
        <w:rPr>
          <w:b/>
          <w:sz w:val="22"/>
          <w:szCs w:val="22"/>
        </w:rPr>
        <w:t xml:space="preserve">ediation in </w:t>
      </w:r>
      <w:r w:rsidR="00FC3AC5" w:rsidRPr="00DB0C40">
        <w:rPr>
          <w:b/>
          <w:sz w:val="22"/>
          <w:szCs w:val="22"/>
        </w:rPr>
        <w:t xml:space="preserve">a </w:t>
      </w:r>
      <w:r w:rsidRPr="00DB0C40">
        <w:rPr>
          <w:b/>
          <w:sz w:val="22"/>
          <w:szCs w:val="22"/>
        </w:rPr>
        <w:t xml:space="preserve">Labour Court </w:t>
      </w:r>
      <w:r w:rsidR="00FC3AC5" w:rsidRPr="00DB0C40">
        <w:rPr>
          <w:b/>
          <w:sz w:val="22"/>
          <w:szCs w:val="22"/>
        </w:rPr>
        <w:t>C</w:t>
      </w:r>
      <w:r w:rsidRPr="00DB0C40">
        <w:rPr>
          <w:b/>
          <w:sz w:val="22"/>
          <w:szCs w:val="22"/>
        </w:rPr>
        <w:t xml:space="preserve">ase regarding </w:t>
      </w:r>
      <w:r w:rsidR="00FC3AC5" w:rsidRPr="00DB0C40">
        <w:rPr>
          <w:b/>
          <w:sz w:val="22"/>
          <w:szCs w:val="22"/>
        </w:rPr>
        <w:t>Ri</w:t>
      </w:r>
      <w:r w:rsidRPr="00DB0C40">
        <w:rPr>
          <w:b/>
          <w:sz w:val="22"/>
          <w:szCs w:val="22"/>
        </w:rPr>
        <w:t xml:space="preserve">ghts </w:t>
      </w:r>
      <w:r w:rsidR="00FC3AC5" w:rsidRPr="00DB0C40">
        <w:rPr>
          <w:b/>
          <w:sz w:val="22"/>
          <w:szCs w:val="22"/>
        </w:rPr>
        <w:t>G</w:t>
      </w:r>
      <w:r w:rsidRPr="00DB0C40">
        <w:rPr>
          <w:b/>
          <w:sz w:val="22"/>
          <w:szCs w:val="22"/>
        </w:rPr>
        <w:t xml:space="preserve">ranted to </w:t>
      </w:r>
      <w:r w:rsidR="007F19BB" w:rsidRPr="00DB0C40">
        <w:rPr>
          <w:b/>
          <w:sz w:val="22"/>
          <w:szCs w:val="22"/>
        </w:rPr>
        <w:t>W</w:t>
      </w:r>
      <w:r w:rsidRPr="00DB0C40">
        <w:rPr>
          <w:b/>
          <w:sz w:val="22"/>
          <w:szCs w:val="22"/>
        </w:rPr>
        <w:t xml:space="preserve">omen </w:t>
      </w:r>
      <w:r w:rsidR="007F19BB" w:rsidRPr="00DB0C40">
        <w:rPr>
          <w:b/>
          <w:sz w:val="22"/>
          <w:szCs w:val="22"/>
        </w:rPr>
        <w:t>E</w:t>
      </w:r>
      <w:r w:rsidRPr="00DB0C40">
        <w:rPr>
          <w:b/>
          <w:sz w:val="22"/>
          <w:szCs w:val="22"/>
        </w:rPr>
        <w:t xml:space="preserve">mployees during the </w:t>
      </w:r>
      <w:r w:rsidR="007F19BB" w:rsidRPr="00DB0C40">
        <w:rPr>
          <w:b/>
          <w:sz w:val="22"/>
          <w:szCs w:val="22"/>
        </w:rPr>
        <w:t>past F</w:t>
      </w:r>
      <w:r w:rsidRPr="00DB0C40">
        <w:rPr>
          <w:b/>
          <w:sz w:val="22"/>
          <w:szCs w:val="22"/>
        </w:rPr>
        <w:t xml:space="preserve">ive </w:t>
      </w:r>
      <w:r w:rsidR="007F19BB" w:rsidRPr="00DB0C40">
        <w:rPr>
          <w:b/>
          <w:sz w:val="22"/>
          <w:szCs w:val="22"/>
        </w:rPr>
        <w:t>Y</w:t>
      </w:r>
      <w:r w:rsidRPr="00DB0C40">
        <w:rPr>
          <w:b/>
          <w:sz w:val="22"/>
          <w:szCs w:val="22"/>
        </w:rPr>
        <w:t>ears</w:t>
      </w:r>
    </w:p>
    <w:bookmarkEnd w:id="45"/>
    <w:p w14:paraId="312B82E8" w14:textId="77777777" w:rsidR="00BB44E1" w:rsidRPr="00DB0C40" w:rsidRDefault="00BB44E1">
      <w:pPr>
        <w:jc w:val="both"/>
        <w:rPr>
          <w:sz w:val="22"/>
          <w:szCs w:val="22"/>
        </w:rPr>
      </w:pPr>
    </w:p>
    <w:p w14:paraId="6D49BB45" w14:textId="77777777" w:rsidR="00BB44E1" w:rsidRPr="00DB0C40" w:rsidRDefault="00BB44E1">
      <w:pPr>
        <w:jc w:val="both"/>
        <w:rPr>
          <w:sz w:val="22"/>
          <w:szCs w:val="22"/>
        </w:rPr>
      </w:pPr>
    </w:p>
    <w:p w14:paraId="40A240B9" w14:textId="77777777" w:rsidR="00BB44E1" w:rsidRPr="00DB0C40" w:rsidRDefault="00230B49">
      <w:pPr>
        <w:jc w:val="center"/>
        <w:rPr>
          <w:sz w:val="22"/>
          <w:szCs w:val="22"/>
        </w:rPr>
      </w:pPr>
      <w:r w:rsidRPr="00DB0C40">
        <w:rPr>
          <w:noProof/>
          <w:sz w:val="22"/>
          <w:szCs w:val="22"/>
        </w:rPr>
        <w:drawing>
          <wp:inline distT="0" distB="0" distL="0" distR="0" wp14:anchorId="33DE9034" wp14:editId="7C4EE73D">
            <wp:extent cx="4133850" cy="2743200"/>
            <wp:effectExtent l="0" t="0" r="0" b="0"/>
            <wp:docPr id="4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0"/>
                    <a:srcRect/>
                    <a:stretch>
                      <a:fillRect/>
                    </a:stretch>
                  </pic:blipFill>
                  <pic:spPr>
                    <a:xfrm>
                      <a:off x="0" y="0"/>
                      <a:ext cx="4133850" cy="2743200"/>
                    </a:xfrm>
                    <a:prstGeom prst="rect">
                      <a:avLst/>
                    </a:prstGeom>
                    <a:ln/>
                  </pic:spPr>
                </pic:pic>
              </a:graphicData>
            </a:graphic>
          </wp:inline>
        </w:drawing>
      </w:r>
    </w:p>
    <w:p w14:paraId="2B99E063" w14:textId="702D5A00" w:rsidR="00BB44E1" w:rsidRPr="008F729E" w:rsidRDefault="00230B49">
      <w:pPr>
        <w:jc w:val="center"/>
        <w:rPr>
          <w:sz w:val="18"/>
          <w:szCs w:val="18"/>
        </w:rPr>
      </w:pPr>
      <w:r w:rsidRPr="008F729E">
        <w:rPr>
          <w:sz w:val="18"/>
          <w:szCs w:val="18"/>
        </w:rPr>
        <w:t>Source: TAT E</w:t>
      </w:r>
      <w:r w:rsidR="008F729E">
        <w:rPr>
          <w:sz w:val="18"/>
          <w:szCs w:val="18"/>
        </w:rPr>
        <w:t>la</w:t>
      </w:r>
      <w:r w:rsidR="00AE67F2" w:rsidRPr="008F729E">
        <w:rPr>
          <w:sz w:val="18"/>
          <w:szCs w:val="18"/>
        </w:rPr>
        <w:t>bor</w:t>
      </w:r>
      <w:r w:rsidRPr="008F729E">
        <w:rPr>
          <w:sz w:val="18"/>
          <w:szCs w:val="18"/>
        </w:rPr>
        <w:t>ation</w:t>
      </w:r>
    </w:p>
    <w:p w14:paraId="4941EE03" w14:textId="77777777" w:rsidR="00BB44E1" w:rsidRPr="00DB0C40" w:rsidRDefault="00BB44E1">
      <w:pPr>
        <w:jc w:val="center"/>
        <w:rPr>
          <w:sz w:val="22"/>
          <w:szCs w:val="22"/>
        </w:rPr>
      </w:pPr>
    </w:p>
    <w:p w14:paraId="0154BDD7" w14:textId="77777777" w:rsidR="00BB44E1" w:rsidRPr="00DB0C40" w:rsidRDefault="00BB44E1">
      <w:pPr>
        <w:jc w:val="both"/>
        <w:rPr>
          <w:sz w:val="22"/>
          <w:szCs w:val="22"/>
        </w:rPr>
      </w:pPr>
    </w:p>
    <w:p w14:paraId="0703B7F7" w14:textId="77777777" w:rsidR="00BB44E1" w:rsidRPr="00DB0C40" w:rsidRDefault="00230B49">
      <w:pPr>
        <w:jc w:val="both"/>
        <w:rPr>
          <w:sz w:val="22"/>
          <w:szCs w:val="22"/>
        </w:rPr>
      </w:pPr>
      <w:bookmarkStart w:id="46" w:name="_heading=h.3o7alnk" w:colFirst="0" w:colLast="0"/>
      <w:bookmarkEnd w:id="46"/>
      <w:r w:rsidRPr="00DB0C40">
        <w:rPr>
          <w:sz w:val="22"/>
          <w:szCs w:val="22"/>
        </w:rPr>
        <w:t>The same question was asked in the employer questionnaire closing section. The results indicate that employers' priorities differed from employees as seen from the below graph. On the employers’ side; more than 80% of the respondents mentioned that more support from the government to establish nurseries and improve the conditions of breastfeeding rooms and nurseries is expected in the future. Extension of postpartum unpaid leave period was among the least preferred policy options.</w:t>
      </w:r>
    </w:p>
    <w:p w14:paraId="34B53C06" w14:textId="77777777" w:rsidR="00BB44E1" w:rsidRPr="00DB0C40" w:rsidRDefault="00BB44E1">
      <w:pPr>
        <w:jc w:val="both"/>
        <w:rPr>
          <w:sz w:val="22"/>
          <w:szCs w:val="22"/>
        </w:rPr>
      </w:pPr>
      <w:bookmarkStart w:id="47" w:name="_heading=h.dksjnxms65oa" w:colFirst="0" w:colLast="0"/>
      <w:bookmarkEnd w:id="47"/>
    </w:p>
    <w:p w14:paraId="27CC7BFC" w14:textId="77777777" w:rsidR="00BB44E1" w:rsidRPr="00DB0C40" w:rsidRDefault="00BB44E1">
      <w:pPr>
        <w:jc w:val="both"/>
        <w:rPr>
          <w:sz w:val="22"/>
          <w:szCs w:val="22"/>
        </w:rPr>
      </w:pPr>
    </w:p>
    <w:p w14:paraId="07C34E34" w14:textId="77777777" w:rsidR="007A7E2D" w:rsidRDefault="007A7E2D">
      <w:pPr>
        <w:rPr>
          <w:b/>
          <w:sz w:val="22"/>
          <w:szCs w:val="22"/>
        </w:rPr>
      </w:pPr>
      <w:bookmarkStart w:id="48" w:name="_Hlk107140588"/>
      <w:r>
        <w:rPr>
          <w:b/>
          <w:sz w:val="22"/>
          <w:szCs w:val="22"/>
        </w:rPr>
        <w:br w:type="page"/>
      </w:r>
    </w:p>
    <w:p w14:paraId="6ABD4929" w14:textId="33C0D54A" w:rsidR="00BB44E1" w:rsidRPr="00DB0C40" w:rsidRDefault="00230B49">
      <w:pPr>
        <w:jc w:val="center"/>
        <w:rPr>
          <w:b/>
          <w:sz w:val="22"/>
          <w:szCs w:val="22"/>
        </w:rPr>
      </w:pPr>
      <w:r w:rsidRPr="00DB0C40">
        <w:rPr>
          <w:b/>
          <w:sz w:val="22"/>
          <w:szCs w:val="22"/>
        </w:rPr>
        <w:lastRenderedPageBreak/>
        <w:t xml:space="preserve">Figure </w:t>
      </w:r>
      <w:r w:rsidR="00E471AD" w:rsidRPr="00DB0C40">
        <w:rPr>
          <w:b/>
          <w:sz w:val="22"/>
          <w:szCs w:val="22"/>
        </w:rPr>
        <w:t>36</w:t>
      </w:r>
      <w:r w:rsidRPr="00DB0C40">
        <w:rPr>
          <w:b/>
          <w:sz w:val="22"/>
          <w:szCs w:val="22"/>
        </w:rPr>
        <w:t xml:space="preserve">. Suggestions to </w:t>
      </w:r>
      <w:r w:rsidR="007F19BB" w:rsidRPr="00DB0C40">
        <w:rPr>
          <w:b/>
          <w:sz w:val="22"/>
          <w:szCs w:val="22"/>
        </w:rPr>
        <w:t>I</w:t>
      </w:r>
      <w:r w:rsidRPr="00DB0C40">
        <w:rPr>
          <w:b/>
          <w:sz w:val="22"/>
          <w:szCs w:val="22"/>
        </w:rPr>
        <w:t xml:space="preserve">mprove </w:t>
      </w:r>
      <w:r w:rsidR="007F19BB" w:rsidRPr="00DB0C40">
        <w:rPr>
          <w:b/>
          <w:sz w:val="22"/>
          <w:szCs w:val="22"/>
        </w:rPr>
        <w:t>C</w:t>
      </w:r>
      <w:r w:rsidRPr="00DB0C40">
        <w:rPr>
          <w:b/>
          <w:sz w:val="22"/>
          <w:szCs w:val="22"/>
        </w:rPr>
        <w:t xml:space="preserve">onditions for </w:t>
      </w:r>
      <w:r w:rsidR="007F19BB" w:rsidRPr="00DB0C40">
        <w:rPr>
          <w:b/>
          <w:sz w:val="22"/>
          <w:szCs w:val="22"/>
        </w:rPr>
        <w:t>F</w:t>
      </w:r>
      <w:r w:rsidRPr="00DB0C40">
        <w:rPr>
          <w:b/>
          <w:sz w:val="22"/>
          <w:szCs w:val="22"/>
        </w:rPr>
        <w:t xml:space="preserve">emale </w:t>
      </w:r>
      <w:r w:rsidR="007F19BB" w:rsidRPr="00DB0C40">
        <w:rPr>
          <w:b/>
          <w:sz w:val="22"/>
          <w:szCs w:val="22"/>
        </w:rPr>
        <w:t>E</w:t>
      </w:r>
      <w:r w:rsidRPr="00DB0C40">
        <w:rPr>
          <w:b/>
          <w:sz w:val="22"/>
          <w:szCs w:val="22"/>
        </w:rPr>
        <w:t>mployers</w:t>
      </w:r>
    </w:p>
    <w:bookmarkEnd w:id="48"/>
    <w:p w14:paraId="7AACA932" w14:textId="77777777" w:rsidR="00BB44E1" w:rsidRPr="00DB0C40" w:rsidRDefault="00BB44E1">
      <w:pPr>
        <w:jc w:val="both"/>
        <w:rPr>
          <w:sz w:val="22"/>
          <w:szCs w:val="22"/>
        </w:rPr>
      </w:pPr>
    </w:p>
    <w:p w14:paraId="4CE3D44E" w14:textId="77777777" w:rsidR="00BB44E1" w:rsidRPr="00DB0C40" w:rsidRDefault="00BB44E1">
      <w:pPr>
        <w:jc w:val="both"/>
        <w:rPr>
          <w:sz w:val="22"/>
          <w:szCs w:val="22"/>
        </w:rPr>
      </w:pPr>
    </w:p>
    <w:p w14:paraId="5B5498F7" w14:textId="77777777" w:rsidR="00BB44E1" w:rsidRPr="00DB0C40" w:rsidRDefault="00230B49">
      <w:pPr>
        <w:jc w:val="both"/>
        <w:rPr>
          <w:sz w:val="22"/>
          <w:szCs w:val="22"/>
        </w:rPr>
      </w:pPr>
      <w:r w:rsidRPr="00DB0C40">
        <w:rPr>
          <w:noProof/>
          <w:sz w:val="22"/>
          <w:szCs w:val="22"/>
        </w:rPr>
        <w:drawing>
          <wp:inline distT="0" distB="0" distL="0" distR="0" wp14:anchorId="7A0A12E2" wp14:editId="6F834E87">
            <wp:extent cx="5934075" cy="2771775"/>
            <wp:effectExtent l="0" t="0" r="0" b="0"/>
            <wp:docPr id="5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1"/>
                    <a:srcRect/>
                    <a:stretch>
                      <a:fillRect/>
                    </a:stretch>
                  </pic:blipFill>
                  <pic:spPr>
                    <a:xfrm>
                      <a:off x="0" y="0"/>
                      <a:ext cx="5934075" cy="2771775"/>
                    </a:xfrm>
                    <a:prstGeom prst="rect">
                      <a:avLst/>
                    </a:prstGeom>
                    <a:ln/>
                  </pic:spPr>
                </pic:pic>
              </a:graphicData>
            </a:graphic>
          </wp:inline>
        </w:drawing>
      </w:r>
    </w:p>
    <w:p w14:paraId="577D1365" w14:textId="77777777" w:rsidR="00BB44E1" w:rsidRPr="00DB0C40" w:rsidRDefault="00BB44E1">
      <w:pPr>
        <w:jc w:val="both"/>
        <w:rPr>
          <w:sz w:val="22"/>
          <w:szCs w:val="22"/>
        </w:rPr>
      </w:pPr>
    </w:p>
    <w:p w14:paraId="566F5D0C" w14:textId="6F0841D4" w:rsidR="00CD2A61" w:rsidRPr="008F729E" w:rsidRDefault="00230B49" w:rsidP="008F729E">
      <w:pPr>
        <w:jc w:val="center"/>
        <w:rPr>
          <w:sz w:val="18"/>
          <w:szCs w:val="18"/>
        </w:rPr>
      </w:pPr>
      <w:r w:rsidRPr="008F729E">
        <w:rPr>
          <w:sz w:val="18"/>
          <w:szCs w:val="18"/>
        </w:rPr>
        <w:t>Source: TAT E</w:t>
      </w:r>
      <w:r w:rsidR="008F729E" w:rsidRPr="008F729E">
        <w:rPr>
          <w:sz w:val="18"/>
          <w:szCs w:val="18"/>
        </w:rPr>
        <w:t>l</w:t>
      </w:r>
      <w:r w:rsidR="00AE67F2" w:rsidRPr="008F729E">
        <w:rPr>
          <w:sz w:val="18"/>
          <w:szCs w:val="18"/>
        </w:rPr>
        <w:t>abor</w:t>
      </w:r>
      <w:r w:rsidRPr="008F729E">
        <w:rPr>
          <w:sz w:val="18"/>
          <w:szCs w:val="18"/>
        </w:rPr>
        <w:t>ation</w:t>
      </w:r>
      <w:bookmarkStart w:id="49" w:name="_Hlk107140608"/>
    </w:p>
    <w:p w14:paraId="16B04BD8" w14:textId="77777777" w:rsidR="00CD2A61" w:rsidRPr="008F729E" w:rsidRDefault="00CD2A61" w:rsidP="008F729E">
      <w:pPr>
        <w:jc w:val="center"/>
        <w:rPr>
          <w:sz w:val="18"/>
          <w:szCs w:val="18"/>
        </w:rPr>
      </w:pPr>
    </w:p>
    <w:bookmarkEnd w:id="49"/>
    <w:p w14:paraId="1C4D9549" w14:textId="77777777" w:rsidR="00BB44E1" w:rsidRPr="00DB0C40" w:rsidRDefault="00BB44E1">
      <w:pPr>
        <w:spacing w:before="240" w:after="240"/>
        <w:jc w:val="both"/>
        <w:rPr>
          <w:sz w:val="22"/>
          <w:szCs w:val="22"/>
        </w:rPr>
      </w:pPr>
    </w:p>
    <w:p w14:paraId="104D8A6B" w14:textId="77777777" w:rsidR="004C19E5" w:rsidRPr="00DB0C40" w:rsidRDefault="00230B49" w:rsidP="004C19E5">
      <w:pPr>
        <w:spacing w:before="240" w:after="240"/>
        <w:rPr>
          <w:b/>
          <w:sz w:val="22"/>
          <w:szCs w:val="22"/>
        </w:rPr>
      </w:pPr>
      <w:r w:rsidRPr="00DB0C40">
        <w:rPr>
          <w:sz w:val="22"/>
          <w:szCs w:val="22"/>
        </w:rPr>
        <w:t xml:space="preserve"> </w:t>
      </w:r>
      <w:r w:rsidR="004C19E5" w:rsidRPr="00DB0C40">
        <w:rPr>
          <w:b/>
          <w:sz w:val="22"/>
          <w:szCs w:val="22"/>
        </w:rPr>
        <w:t>FoW TAT</w:t>
      </w:r>
    </w:p>
    <w:p w14:paraId="09C3F1E8" w14:textId="0B047EB1" w:rsidR="004C19E5" w:rsidRDefault="004C19E5" w:rsidP="004C19E5">
      <w:pPr>
        <w:spacing w:before="240" w:after="240"/>
        <w:rPr>
          <w:b/>
          <w:sz w:val="22"/>
          <w:szCs w:val="22"/>
        </w:rPr>
      </w:pPr>
      <w:r w:rsidRPr="00DB0C40">
        <w:rPr>
          <w:b/>
          <w:sz w:val="22"/>
          <w:szCs w:val="22"/>
        </w:rPr>
        <w:t>Ju</w:t>
      </w:r>
      <w:r w:rsidR="00E941FF">
        <w:rPr>
          <w:b/>
          <w:sz w:val="22"/>
          <w:szCs w:val="22"/>
        </w:rPr>
        <w:t>ly</w:t>
      </w:r>
      <w:r w:rsidRPr="00DB0C40">
        <w:rPr>
          <w:b/>
          <w:sz w:val="22"/>
          <w:szCs w:val="22"/>
        </w:rPr>
        <w:t xml:space="preserve"> 2022</w:t>
      </w:r>
    </w:p>
    <w:p w14:paraId="467CF403" w14:textId="72912ED4" w:rsidR="00E07BEB" w:rsidRDefault="00E07BEB">
      <w:pPr>
        <w:rPr>
          <w:b/>
          <w:sz w:val="22"/>
          <w:szCs w:val="22"/>
        </w:rPr>
      </w:pPr>
    </w:p>
    <w:p w14:paraId="723E8F03" w14:textId="77777777" w:rsidR="00E07BEB" w:rsidRPr="00E07BEB" w:rsidRDefault="00E07BEB" w:rsidP="00E07BEB">
      <w:pPr>
        <w:spacing w:after="160" w:line="259" w:lineRule="auto"/>
        <w:jc w:val="both"/>
        <w:rPr>
          <w:rFonts w:asciiTheme="minorHAnsi" w:eastAsiaTheme="minorHAnsi" w:hAnsiTheme="minorHAnsi" w:cstheme="minorBidi"/>
          <w:sz w:val="22"/>
          <w:szCs w:val="22"/>
        </w:rPr>
      </w:pPr>
    </w:p>
    <w:p w14:paraId="3D240C40" w14:textId="77777777" w:rsidR="004C19E5" w:rsidRPr="00DB0C40" w:rsidRDefault="004C19E5" w:rsidP="004C19E5">
      <w:pPr>
        <w:spacing w:before="240" w:after="240"/>
        <w:rPr>
          <w:sz w:val="22"/>
          <w:szCs w:val="22"/>
        </w:rPr>
      </w:pPr>
    </w:p>
    <w:p w14:paraId="6764C944" w14:textId="2AF6CB38" w:rsidR="00BB44E1" w:rsidRPr="00DB0C40" w:rsidRDefault="00BB44E1">
      <w:pPr>
        <w:spacing w:before="240" w:after="240"/>
        <w:rPr>
          <w:sz w:val="22"/>
          <w:szCs w:val="22"/>
        </w:rPr>
      </w:pPr>
    </w:p>
    <w:p w14:paraId="208A14F0" w14:textId="77777777" w:rsidR="00BB44E1" w:rsidRPr="00DB0C40" w:rsidRDefault="00230B49">
      <w:pPr>
        <w:spacing w:before="240" w:after="240"/>
        <w:rPr>
          <w:sz w:val="22"/>
          <w:szCs w:val="22"/>
        </w:rPr>
      </w:pPr>
      <w:r w:rsidRPr="00DB0C40">
        <w:rPr>
          <w:sz w:val="22"/>
          <w:szCs w:val="22"/>
        </w:rPr>
        <w:t xml:space="preserve"> </w:t>
      </w:r>
    </w:p>
    <w:p w14:paraId="6C520FDB" w14:textId="77777777" w:rsidR="00BB44E1" w:rsidRPr="00DB0C40" w:rsidRDefault="00230B49">
      <w:pPr>
        <w:spacing w:before="240" w:after="240"/>
        <w:rPr>
          <w:sz w:val="22"/>
          <w:szCs w:val="22"/>
        </w:rPr>
      </w:pPr>
      <w:r w:rsidRPr="00DB0C40">
        <w:rPr>
          <w:sz w:val="22"/>
          <w:szCs w:val="22"/>
        </w:rPr>
        <w:t xml:space="preserve"> </w:t>
      </w:r>
    </w:p>
    <w:p w14:paraId="42D14A37" w14:textId="77777777" w:rsidR="007037F9" w:rsidRPr="00C51E07" w:rsidRDefault="007037F9">
      <w:pPr>
        <w:jc w:val="both"/>
        <w:rPr>
          <w:b/>
          <w:sz w:val="22"/>
          <w:szCs w:val="22"/>
          <w:lang w:val="en-US"/>
        </w:rPr>
      </w:pPr>
    </w:p>
    <w:p w14:paraId="40F8B8B2" w14:textId="77777777" w:rsidR="007037F9" w:rsidRPr="00C51E07" w:rsidRDefault="007037F9">
      <w:pPr>
        <w:jc w:val="both"/>
        <w:rPr>
          <w:b/>
          <w:sz w:val="22"/>
          <w:szCs w:val="22"/>
          <w:lang w:val="en-US"/>
        </w:rPr>
      </w:pPr>
    </w:p>
    <w:p w14:paraId="3E266163" w14:textId="77777777" w:rsidR="00BB44E1" w:rsidRPr="00C51E07" w:rsidRDefault="00BB44E1">
      <w:pPr>
        <w:rPr>
          <w:sz w:val="22"/>
          <w:szCs w:val="22"/>
          <w:lang w:val="en-US"/>
        </w:rPr>
      </w:pPr>
    </w:p>
    <w:p w14:paraId="6172E456" w14:textId="77777777" w:rsidR="00BB44E1" w:rsidRPr="00C51E07" w:rsidRDefault="00BB44E1">
      <w:pPr>
        <w:rPr>
          <w:sz w:val="22"/>
          <w:szCs w:val="22"/>
          <w:lang w:val="en-US"/>
        </w:rPr>
      </w:pPr>
    </w:p>
    <w:p w14:paraId="0FAE9B20" w14:textId="77777777" w:rsidR="00BB44E1" w:rsidRPr="00C51E07" w:rsidRDefault="00BB44E1">
      <w:pPr>
        <w:rPr>
          <w:sz w:val="22"/>
          <w:szCs w:val="22"/>
          <w:lang w:val="en-US"/>
        </w:rPr>
      </w:pPr>
    </w:p>
    <w:p w14:paraId="3881D2F9" w14:textId="77777777" w:rsidR="00BB44E1" w:rsidRPr="00C51E07" w:rsidRDefault="00230B49">
      <w:pPr>
        <w:tabs>
          <w:tab w:val="left" w:pos="1470"/>
        </w:tabs>
        <w:rPr>
          <w:sz w:val="22"/>
          <w:szCs w:val="22"/>
          <w:lang w:val="en-US"/>
        </w:rPr>
      </w:pPr>
      <w:r w:rsidRPr="00C51E07">
        <w:rPr>
          <w:sz w:val="22"/>
          <w:szCs w:val="22"/>
          <w:lang w:val="en-US"/>
        </w:rPr>
        <w:tab/>
      </w:r>
    </w:p>
    <w:p w14:paraId="678764B5" w14:textId="77777777" w:rsidR="00BB44E1" w:rsidRPr="00C51E07" w:rsidRDefault="00230B49">
      <w:pPr>
        <w:tabs>
          <w:tab w:val="left" w:pos="3870"/>
        </w:tabs>
        <w:rPr>
          <w:sz w:val="22"/>
          <w:szCs w:val="22"/>
          <w:lang w:val="en-US"/>
        </w:rPr>
      </w:pPr>
      <w:r w:rsidRPr="00C51E07">
        <w:rPr>
          <w:sz w:val="22"/>
          <w:szCs w:val="22"/>
          <w:lang w:val="en-US"/>
        </w:rPr>
        <w:tab/>
      </w:r>
    </w:p>
    <w:p w14:paraId="502F742E" w14:textId="77777777" w:rsidR="00BB44E1" w:rsidRDefault="00230B49">
      <w:pPr>
        <w:rPr>
          <w:sz w:val="22"/>
          <w:szCs w:val="22"/>
        </w:rPr>
      </w:pPr>
      <w:r w:rsidRPr="00C51E07">
        <w:rPr>
          <w:lang w:val="en-US"/>
        </w:rPr>
        <w:br w:type="page"/>
      </w:r>
      <w:r>
        <w:rPr>
          <w:noProof/>
          <w:sz w:val="22"/>
          <w:szCs w:val="22"/>
        </w:rPr>
        <w:lastRenderedPageBreak/>
        <w:drawing>
          <wp:anchor distT="0" distB="0" distL="0" distR="0" simplePos="0" relativeHeight="251663360" behindDoc="1" locked="0" layoutInCell="1" hidden="0" allowOverlap="1" wp14:anchorId="11999DAD" wp14:editId="4D42B922">
            <wp:simplePos x="0" y="0"/>
            <wp:positionH relativeFrom="margin">
              <wp:posOffset>-934084</wp:posOffset>
            </wp:positionH>
            <wp:positionV relativeFrom="page">
              <wp:align>center</wp:align>
            </wp:positionV>
            <wp:extent cx="7560000" cy="10699200"/>
            <wp:effectExtent l="0" t="0" r="0" b="0"/>
            <wp:wrapNone/>
            <wp:docPr id="4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2"/>
                    <a:srcRect/>
                    <a:stretch>
                      <a:fillRect/>
                    </a:stretch>
                  </pic:blipFill>
                  <pic:spPr>
                    <a:xfrm>
                      <a:off x="0" y="0"/>
                      <a:ext cx="7560000" cy="10699200"/>
                    </a:xfrm>
                    <a:prstGeom prst="rect">
                      <a:avLst/>
                    </a:prstGeom>
                    <a:ln/>
                  </pic:spPr>
                </pic:pic>
              </a:graphicData>
            </a:graphic>
          </wp:anchor>
        </w:drawing>
      </w:r>
      <w:r>
        <w:rPr>
          <w:noProof/>
        </w:rPr>
        <mc:AlternateContent>
          <mc:Choice Requires="wps">
            <w:drawing>
              <wp:anchor distT="0" distB="0" distL="114300" distR="114300" simplePos="0" relativeHeight="251664384" behindDoc="0" locked="0" layoutInCell="1" hidden="0" allowOverlap="1" wp14:anchorId="13C52B8A" wp14:editId="0E240CFA">
                <wp:simplePos x="0" y="0"/>
                <wp:positionH relativeFrom="column">
                  <wp:posOffset>-901699</wp:posOffset>
                </wp:positionH>
                <wp:positionV relativeFrom="paragraph">
                  <wp:posOffset>8407400</wp:posOffset>
                </wp:positionV>
                <wp:extent cx="7179945" cy="611505"/>
                <wp:effectExtent l="0" t="0" r="0" b="0"/>
                <wp:wrapNone/>
                <wp:docPr id="41" name="Rectangle 41"/>
                <wp:cNvGraphicFramePr/>
                <a:graphic xmlns:a="http://schemas.openxmlformats.org/drawingml/2006/main">
                  <a:graphicData uri="http://schemas.microsoft.com/office/word/2010/wordprocessingShape">
                    <wps:wsp>
                      <wps:cNvSpPr/>
                      <wps:spPr>
                        <a:xfrm>
                          <a:off x="1760790" y="3479010"/>
                          <a:ext cx="7170420" cy="601980"/>
                        </a:xfrm>
                        <a:prstGeom prst="rect">
                          <a:avLst/>
                        </a:prstGeom>
                        <a:noFill/>
                        <a:ln>
                          <a:noFill/>
                        </a:ln>
                      </wps:spPr>
                      <wps:txbx>
                        <w:txbxContent>
                          <w:p w14:paraId="48A1E421" w14:textId="604E75D3" w:rsidR="006E5452" w:rsidRDefault="006E5452">
                            <w:pPr>
                              <w:spacing w:line="288" w:lineRule="auto"/>
                              <w:jc w:val="both"/>
                              <w:textDirection w:val="btLr"/>
                            </w:pPr>
                            <w:r>
                              <w:rPr>
                                <w:color w:val="002060"/>
                                <w:sz w:val="20"/>
                              </w:rPr>
                              <w:t xml:space="preserve">This publication was produced with the financial support of the European Union and the Republic of Türkiye. Its contents are the sole responsibility of the consortium led by WEglobal A.Ş. in consortium with WEglobal Italy, </w:t>
                            </w:r>
                            <w:proofErr w:type="spellStart"/>
                            <w:r>
                              <w:rPr>
                                <w:color w:val="002060"/>
                                <w:sz w:val="20"/>
                              </w:rPr>
                              <w:t>Archidata</w:t>
                            </w:r>
                            <w:proofErr w:type="spellEnd"/>
                            <w:r>
                              <w:rPr>
                                <w:color w:val="002060"/>
                                <w:sz w:val="20"/>
                              </w:rPr>
                              <w:t xml:space="preserve"> </w:t>
                            </w:r>
                            <w:proofErr w:type="spellStart"/>
                            <w:r>
                              <w:rPr>
                                <w:color w:val="002060"/>
                                <w:sz w:val="20"/>
                              </w:rPr>
                              <w:t>Srl</w:t>
                            </w:r>
                            <w:proofErr w:type="spellEnd"/>
                            <w:r>
                              <w:rPr>
                                <w:color w:val="002060"/>
                                <w:sz w:val="20"/>
                              </w:rPr>
                              <w:t xml:space="preserve">, and Federation of </w:t>
                            </w:r>
                            <w:proofErr w:type="spellStart"/>
                            <w:r>
                              <w:rPr>
                                <w:color w:val="002060"/>
                                <w:sz w:val="20"/>
                              </w:rPr>
                              <w:t>Trentina</w:t>
                            </w:r>
                            <w:proofErr w:type="spellEnd"/>
                            <w:r>
                              <w:rPr>
                                <w:color w:val="002060"/>
                                <w:sz w:val="20"/>
                              </w:rPr>
                              <w:t xml:space="preserve"> Cooperatives (FTC) and do not necessarily reflect the views of the European Union and the Republic of Türkiye.</w:t>
                            </w:r>
                          </w:p>
                        </w:txbxContent>
                      </wps:txbx>
                      <wps:bodyPr spcFirstLastPara="1" wrap="square" lIns="0" tIns="0" rIns="0" bIns="0" anchor="t" anchorCtr="0">
                        <a:noAutofit/>
                      </wps:bodyPr>
                    </wps:wsp>
                  </a:graphicData>
                </a:graphic>
              </wp:anchor>
            </w:drawing>
          </mc:Choice>
          <mc:Fallback>
            <w:pict>
              <v:rect w14:anchorId="13C52B8A" id="Rectangle 41" o:spid="_x0000_s1027" style="position:absolute;margin-left:-71pt;margin-top:662pt;width:565.35pt;height:48.1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" filled="f" stroked="f">
                <v:textbox inset="0,0,0,0">
                  <w:txbxContent>
                    <w:p w14:paraId="48A1E421" w14:textId="604E75D3" w:rsidR="006E5452" w:rsidRDefault="006E5452">
                      <w:pPr>
                        <w:spacing w:line="288" w:lineRule="auto"/>
                        <w:jc w:val="both"/>
                        <w:textDirection w:val="btLr"/>
                      </w:pPr>
                      <w:r>
                        <w:rPr>
                          <w:color w:val="002060"/>
                          <w:sz w:val="20"/>
                        </w:rPr>
                        <w:t xml:space="preserve">This publication was produced with the financial support of the European Union and the Republic of Türkiye. Its contents are the sole responsibility of the consortium led by WEglobal A.Ş. in consortium with WEglobal Italy, </w:t>
                      </w:r>
                      <w:proofErr w:type="spellStart"/>
                      <w:r>
                        <w:rPr>
                          <w:color w:val="002060"/>
                          <w:sz w:val="20"/>
                        </w:rPr>
                        <w:t>Archidata</w:t>
                      </w:r>
                      <w:proofErr w:type="spellEnd"/>
                      <w:r>
                        <w:rPr>
                          <w:color w:val="002060"/>
                          <w:sz w:val="20"/>
                        </w:rPr>
                        <w:t xml:space="preserve"> </w:t>
                      </w:r>
                      <w:proofErr w:type="spellStart"/>
                      <w:r>
                        <w:rPr>
                          <w:color w:val="002060"/>
                          <w:sz w:val="20"/>
                        </w:rPr>
                        <w:t>Srl</w:t>
                      </w:r>
                      <w:proofErr w:type="spellEnd"/>
                      <w:r>
                        <w:rPr>
                          <w:color w:val="002060"/>
                          <w:sz w:val="20"/>
                        </w:rPr>
                        <w:t xml:space="preserve">, and Federation of </w:t>
                      </w:r>
                      <w:proofErr w:type="spellStart"/>
                      <w:r>
                        <w:rPr>
                          <w:color w:val="002060"/>
                          <w:sz w:val="20"/>
                        </w:rPr>
                        <w:t>Trentina</w:t>
                      </w:r>
                      <w:proofErr w:type="spellEnd"/>
                      <w:r>
                        <w:rPr>
                          <w:color w:val="002060"/>
                          <w:sz w:val="20"/>
                        </w:rPr>
                        <w:t xml:space="preserve"> Cooperatives (FTC) and do not necessarily reflect the views of the European Union and the Republic of Türkiye.</w:t>
                      </w:r>
                    </w:p>
                  </w:txbxContent>
                </v:textbox>
              </v:rect>
            </w:pict>
          </mc:Fallback>
        </mc:AlternateContent>
      </w:r>
    </w:p>
    <w:sectPr w:rsidR="00BB44E1">
      <w:headerReference w:type="default" r:id="rId33"/>
      <w:footerReference w:type="default" r:id="rId34"/>
      <w:pgSz w:w="11900" w:h="16840"/>
      <w:pgMar w:top="1985" w:right="985" w:bottom="1843" w:left="1418" w:header="709" w:footer="987" w:gutter="0"/>
      <w:pgNumType w:start="1"/>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A4DBCC" w16cex:dateUtc="2022-08-15T11:50:00Z"/>
  <w16cex:commentExtensible w16cex:durableId="26A4D945" w16cex:dateUtc="2022-08-15T11:40:00Z"/>
  <w16cex:commentExtensible w16cex:durableId="26A4D996" w16cex:dateUtc="2022-08-15T11:41:00Z"/>
  <w16cex:commentExtensible w16cex:durableId="26A4D9D4" w16cex:dateUtc="2022-08-15T11:42:00Z"/>
  <w16cex:commentExtensible w16cex:durableId="26A4D9FA" w16cex:dateUtc="2022-08-15T11:43:00Z"/>
  <w16cex:commentExtensible w16cex:durableId="26A4DA62" w16cex:dateUtc="2022-08-15T11:44:00Z"/>
  <w16cex:commentExtensible w16cex:durableId="26A4DACF" w16cex:dateUtc="2022-08-15T11:4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6CA9C8" w14:textId="77777777" w:rsidR="00B57487" w:rsidRDefault="00B57487">
      <w:r>
        <w:separator/>
      </w:r>
    </w:p>
  </w:endnote>
  <w:endnote w:type="continuationSeparator" w:id="0">
    <w:p w14:paraId="5CBA10D0" w14:textId="77777777" w:rsidR="00B57487" w:rsidRDefault="00B574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5DAA28" w14:textId="77777777" w:rsidR="006E5452" w:rsidRDefault="006E5452">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r>
      <w:rPr>
        <w:noProof/>
      </w:rPr>
      <w:drawing>
        <wp:anchor distT="0" distB="0" distL="0" distR="0" simplePos="0" relativeHeight="251659264" behindDoc="1" locked="0" layoutInCell="1" hidden="0" allowOverlap="1" wp14:anchorId="538CBEDE" wp14:editId="598328E8">
          <wp:simplePos x="0" y="0"/>
          <wp:positionH relativeFrom="column">
            <wp:posOffset>-900429</wp:posOffset>
          </wp:positionH>
          <wp:positionV relativeFrom="paragraph">
            <wp:posOffset>0</wp:posOffset>
          </wp:positionV>
          <wp:extent cx="7556400" cy="896400"/>
          <wp:effectExtent l="0" t="0" r="0" b="0"/>
          <wp:wrapNone/>
          <wp:docPr id="4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
                  <a:srcRect/>
                  <a:stretch>
                    <a:fillRect/>
                  </a:stretch>
                </pic:blipFill>
                <pic:spPr>
                  <a:xfrm>
                    <a:off x="0" y="0"/>
                    <a:ext cx="7556400" cy="896400"/>
                  </a:xfrm>
                  <a:prstGeom prst="rect">
                    <a:avLst/>
                  </a:prstGeom>
                  <a:ln/>
                </pic:spPr>
              </pic:pic>
            </a:graphicData>
          </a:graphic>
        </wp:anchor>
      </w:drawing>
    </w:r>
  </w:p>
  <w:p w14:paraId="5A557D26" w14:textId="77777777" w:rsidR="006E5452" w:rsidRDefault="006E5452">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ACC547" w14:textId="77777777" w:rsidR="00B57487" w:rsidRDefault="00B57487">
      <w:r>
        <w:separator/>
      </w:r>
    </w:p>
  </w:footnote>
  <w:footnote w:type="continuationSeparator" w:id="0">
    <w:p w14:paraId="1BF1C9F1" w14:textId="77777777" w:rsidR="00B57487" w:rsidRDefault="00B574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BA5B7E" w14:textId="77777777" w:rsidR="006E5452" w:rsidRDefault="006E5452">
    <w:pPr>
      <w:pBdr>
        <w:top w:val="nil"/>
        <w:left w:val="nil"/>
        <w:bottom w:val="nil"/>
        <w:right w:val="nil"/>
        <w:between w:val="nil"/>
      </w:pBdr>
      <w:tabs>
        <w:tab w:val="center" w:pos="4680"/>
        <w:tab w:val="right" w:pos="9360"/>
      </w:tabs>
      <w:rPr>
        <w:color w:val="000000"/>
      </w:rPr>
    </w:pPr>
    <w:r>
      <w:rPr>
        <w:noProof/>
        <w:color w:val="000000"/>
      </w:rPr>
      <w:drawing>
        <wp:anchor distT="0" distB="0" distL="0" distR="0" simplePos="0" relativeHeight="251658240" behindDoc="1" locked="0" layoutInCell="1" hidden="0" allowOverlap="1" wp14:anchorId="43B556A9" wp14:editId="1ECA5788">
          <wp:simplePos x="0" y="0"/>
          <wp:positionH relativeFrom="page">
            <wp:align>center</wp:align>
          </wp:positionH>
          <wp:positionV relativeFrom="page">
            <wp:align>top</wp:align>
          </wp:positionV>
          <wp:extent cx="6480000" cy="1256400"/>
          <wp:effectExtent l="0" t="0" r="0" b="0"/>
          <wp:wrapNone/>
          <wp:docPr id="52" name="image7.png" descr="A picture containing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A picture containing application&#10;&#10;Description automatically generated"/>
                  <pic:cNvPicPr preferRelativeResize="0"/>
                </pic:nvPicPr>
                <pic:blipFill>
                  <a:blip r:embed="rId1"/>
                  <a:srcRect/>
                  <a:stretch>
                    <a:fillRect/>
                  </a:stretch>
                </pic:blipFill>
                <pic:spPr>
                  <a:xfrm>
                    <a:off x="0" y="0"/>
                    <a:ext cx="6480000" cy="12564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FC0E66"/>
    <w:multiLevelType w:val="hybridMultilevel"/>
    <w:tmpl w:val="1F50B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C525E6"/>
    <w:multiLevelType w:val="multilevel"/>
    <w:tmpl w:val="3E7A4EC4"/>
    <w:lvl w:ilvl="0">
      <w:start w:val="1"/>
      <w:numFmt w:val="bullet"/>
      <w:lvlText w:val="●"/>
      <w:lvlJc w:val="left"/>
      <w:pPr>
        <w:ind w:left="590" w:hanging="360"/>
      </w:pPr>
      <w:rPr>
        <w:rFonts w:ascii="Noto Sans Symbols" w:eastAsia="Noto Sans Symbols" w:hAnsi="Noto Sans Symbols" w:cs="Noto Sans Symbols"/>
      </w:rPr>
    </w:lvl>
    <w:lvl w:ilvl="1">
      <w:start w:val="1"/>
      <w:numFmt w:val="bullet"/>
      <w:lvlText w:val="o"/>
      <w:lvlJc w:val="left"/>
      <w:pPr>
        <w:ind w:left="1310" w:hanging="360"/>
      </w:pPr>
      <w:rPr>
        <w:rFonts w:ascii="Courier New" w:eastAsia="Courier New" w:hAnsi="Courier New" w:cs="Courier New"/>
      </w:rPr>
    </w:lvl>
    <w:lvl w:ilvl="2">
      <w:start w:val="1"/>
      <w:numFmt w:val="bullet"/>
      <w:lvlText w:val="▪"/>
      <w:lvlJc w:val="left"/>
      <w:pPr>
        <w:ind w:left="2030" w:hanging="360"/>
      </w:pPr>
      <w:rPr>
        <w:rFonts w:ascii="Noto Sans Symbols" w:eastAsia="Noto Sans Symbols" w:hAnsi="Noto Sans Symbols" w:cs="Noto Sans Symbols"/>
      </w:rPr>
    </w:lvl>
    <w:lvl w:ilvl="3">
      <w:start w:val="1"/>
      <w:numFmt w:val="bullet"/>
      <w:lvlText w:val="●"/>
      <w:lvlJc w:val="left"/>
      <w:pPr>
        <w:ind w:left="2750" w:hanging="360"/>
      </w:pPr>
      <w:rPr>
        <w:rFonts w:ascii="Noto Sans Symbols" w:eastAsia="Noto Sans Symbols" w:hAnsi="Noto Sans Symbols" w:cs="Noto Sans Symbols"/>
      </w:rPr>
    </w:lvl>
    <w:lvl w:ilvl="4">
      <w:start w:val="1"/>
      <w:numFmt w:val="bullet"/>
      <w:lvlText w:val="o"/>
      <w:lvlJc w:val="left"/>
      <w:pPr>
        <w:ind w:left="3470" w:hanging="360"/>
      </w:pPr>
      <w:rPr>
        <w:rFonts w:ascii="Courier New" w:eastAsia="Courier New" w:hAnsi="Courier New" w:cs="Courier New"/>
      </w:rPr>
    </w:lvl>
    <w:lvl w:ilvl="5">
      <w:start w:val="1"/>
      <w:numFmt w:val="bullet"/>
      <w:lvlText w:val="▪"/>
      <w:lvlJc w:val="left"/>
      <w:pPr>
        <w:ind w:left="4190" w:hanging="360"/>
      </w:pPr>
      <w:rPr>
        <w:rFonts w:ascii="Noto Sans Symbols" w:eastAsia="Noto Sans Symbols" w:hAnsi="Noto Sans Symbols" w:cs="Noto Sans Symbols"/>
      </w:rPr>
    </w:lvl>
    <w:lvl w:ilvl="6">
      <w:start w:val="1"/>
      <w:numFmt w:val="bullet"/>
      <w:lvlText w:val="●"/>
      <w:lvlJc w:val="left"/>
      <w:pPr>
        <w:ind w:left="4910" w:hanging="360"/>
      </w:pPr>
      <w:rPr>
        <w:rFonts w:ascii="Noto Sans Symbols" w:eastAsia="Noto Sans Symbols" w:hAnsi="Noto Sans Symbols" w:cs="Noto Sans Symbols"/>
      </w:rPr>
    </w:lvl>
    <w:lvl w:ilvl="7">
      <w:start w:val="1"/>
      <w:numFmt w:val="bullet"/>
      <w:lvlText w:val="o"/>
      <w:lvlJc w:val="left"/>
      <w:pPr>
        <w:ind w:left="5630" w:hanging="360"/>
      </w:pPr>
      <w:rPr>
        <w:rFonts w:ascii="Courier New" w:eastAsia="Courier New" w:hAnsi="Courier New" w:cs="Courier New"/>
      </w:rPr>
    </w:lvl>
    <w:lvl w:ilvl="8">
      <w:start w:val="1"/>
      <w:numFmt w:val="bullet"/>
      <w:lvlText w:val="▪"/>
      <w:lvlJc w:val="left"/>
      <w:pPr>
        <w:ind w:left="6350" w:hanging="360"/>
      </w:pPr>
      <w:rPr>
        <w:rFonts w:ascii="Noto Sans Symbols" w:eastAsia="Noto Sans Symbols" w:hAnsi="Noto Sans Symbols" w:cs="Noto Sans Symbols"/>
      </w:rPr>
    </w:lvl>
  </w:abstractNum>
  <w:abstractNum w:abstractNumId="2" w15:restartNumberingAfterBreak="0">
    <w:nsid w:val="13C65809"/>
    <w:multiLevelType w:val="hybridMultilevel"/>
    <w:tmpl w:val="943AEC50"/>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3F544F5"/>
    <w:multiLevelType w:val="multilevel"/>
    <w:tmpl w:val="601A345E"/>
    <w:lvl w:ilvl="0">
      <w:start w:val="3"/>
      <w:numFmt w:val="decimal"/>
      <w:lvlText w:val="%1."/>
      <w:lvlJc w:val="left"/>
      <w:pPr>
        <w:ind w:left="570" w:hanging="570"/>
      </w:pPr>
      <w:rPr>
        <w:rFonts w:hint="default"/>
      </w:rPr>
    </w:lvl>
    <w:lvl w:ilvl="1">
      <w:start w:val="4"/>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46B0404"/>
    <w:multiLevelType w:val="hybridMultilevel"/>
    <w:tmpl w:val="5CC456D6"/>
    <w:lvl w:ilvl="0" w:tplc="4BA091AA">
      <w:start w:val="1"/>
      <w:numFmt w:val="bullet"/>
      <w:lvlText w:val="-"/>
      <w:lvlJc w:val="left"/>
      <w:pPr>
        <w:ind w:left="720" w:hanging="360"/>
      </w:pPr>
      <w:rPr>
        <w:rFonts w:ascii="Calibri" w:eastAsiaTheme="minorHAnsi" w:hAnsi="Calibri" w:cs="Calibri"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15:restartNumberingAfterBreak="0">
    <w:nsid w:val="1AF440C8"/>
    <w:multiLevelType w:val="multilevel"/>
    <w:tmpl w:val="D2B28E70"/>
    <w:lvl w:ilvl="0">
      <w:start w:val="1"/>
      <w:numFmt w:val="bullet"/>
      <w:lvlText w:val="●"/>
      <w:lvlJc w:val="center"/>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C2F72FE"/>
    <w:multiLevelType w:val="hybridMultilevel"/>
    <w:tmpl w:val="A88479A4"/>
    <w:lvl w:ilvl="0" w:tplc="4BA091AA">
      <w:start w:val="1"/>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15:restartNumberingAfterBreak="0">
    <w:nsid w:val="1D1A37A3"/>
    <w:multiLevelType w:val="multilevel"/>
    <w:tmpl w:val="660A243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F036E86"/>
    <w:multiLevelType w:val="hybridMultilevel"/>
    <w:tmpl w:val="2340BC3C"/>
    <w:lvl w:ilvl="0" w:tplc="C03407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31F17C9"/>
    <w:multiLevelType w:val="hybridMultilevel"/>
    <w:tmpl w:val="434E9B3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3872E7F"/>
    <w:multiLevelType w:val="hybridMultilevel"/>
    <w:tmpl w:val="FA74D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4F50B6"/>
    <w:multiLevelType w:val="multilevel"/>
    <w:tmpl w:val="53788298"/>
    <w:lvl w:ilvl="0">
      <w:start w:val="3"/>
      <w:numFmt w:val="decimal"/>
      <w:lvlText w:val="%1."/>
      <w:lvlJc w:val="left"/>
      <w:pPr>
        <w:ind w:left="380" w:hanging="38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77607B8"/>
    <w:multiLevelType w:val="multilevel"/>
    <w:tmpl w:val="7BEA3C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28230B0F"/>
    <w:multiLevelType w:val="hybridMultilevel"/>
    <w:tmpl w:val="94A85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4E669C"/>
    <w:multiLevelType w:val="multilevel"/>
    <w:tmpl w:val="819E21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86D179F"/>
    <w:multiLevelType w:val="hybridMultilevel"/>
    <w:tmpl w:val="C31A4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071F35"/>
    <w:multiLevelType w:val="hybridMultilevel"/>
    <w:tmpl w:val="BDDC3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257465"/>
    <w:multiLevelType w:val="multilevel"/>
    <w:tmpl w:val="51E2CE96"/>
    <w:lvl w:ilvl="0">
      <w:start w:val="1"/>
      <w:numFmt w:val="decimal"/>
      <w:lvlText w:val="%1."/>
      <w:lvlJc w:val="left"/>
      <w:pPr>
        <w:ind w:left="1080" w:hanging="720"/>
      </w:pPr>
    </w:lvl>
    <w:lvl w:ilvl="1">
      <w:start w:val="1"/>
      <w:numFmt w:val="decimal"/>
      <w:lvlText w:val="%1.%2."/>
      <w:lvlJc w:val="left"/>
      <w:pPr>
        <w:ind w:left="1440" w:hanging="360"/>
      </w:pPr>
    </w:lvl>
    <w:lvl w:ilvl="2">
      <w:start w:val="1"/>
      <w:numFmt w:val="decimal"/>
      <w:lvlText w:val="%1.%2.%3."/>
      <w:lvlJc w:val="left"/>
      <w:pPr>
        <w:ind w:left="2520" w:hanging="720"/>
      </w:pPr>
    </w:lvl>
    <w:lvl w:ilvl="3">
      <w:start w:val="1"/>
      <w:numFmt w:val="decimal"/>
      <w:lvlText w:val="%1.%2.%3.%4."/>
      <w:lvlJc w:val="left"/>
      <w:pPr>
        <w:ind w:left="3240" w:hanging="720"/>
      </w:pPr>
    </w:lvl>
    <w:lvl w:ilvl="4">
      <w:start w:val="1"/>
      <w:numFmt w:val="decimal"/>
      <w:lvlText w:val="%1.%2.%3.%4.%5."/>
      <w:lvlJc w:val="left"/>
      <w:pPr>
        <w:ind w:left="4320" w:hanging="1080"/>
      </w:pPr>
    </w:lvl>
    <w:lvl w:ilvl="5">
      <w:start w:val="1"/>
      <w:numFmt w:val="decimal"/>
      <w:lvlText w:val="%1.%2.%3.%4.%5.%6."/>
      <w:lvlJc w:val="left"/>
      <w:pPr>
        <w:ind w:left="5040" w:hanging="1080"/>
      </w:pPr>
    </w:lvl>
    <w:lvl w:ilvl="6">
      <w:start w:val="1"/>
      <w:numFmt w:val="decimal"/>
      <w:lvlText w:val="%1.%2.%3.%4.%5.%6.%7."/>
      <w:lvlJc w:val="left"/>
      <w:pPr>
        <w:ind w:left="6120" w:hanging="1440"/>
      </w:pPr>
    </w:lvl>
    <w:lvl w:ilvl="7">
      <w:start w:val="1"/>
      <w:numFmt w:val="decimal"/>
      <w:lvlText w:val="%1.%2.%3.%4.%5.%6.%7.%8."/>
      <w:lvlJc w:val="left"/>
      <w:pPr>
        <w:ind w:left="6840" w:hanging="1440"/>
      </w:pPr>
    </w:lvl>
    <w:lvl w:ilvl="8">
      <w:start w:val="1"/>
      <w:numFmt w:val="decimal"/>
      <w:lvlText w:val="%1.%2.%3.%4.%5.%6.%7.%8.%9."/>
      <w:lvlJc w:val="left"/>
      <w:pPr>
        <w:ind w:left="7920" w:hanging="1800"/>
      </w:pPr>
    </w:lvl>
  </w:abstractNum>
  <w:abstractNum w:abstractNumId="18" w15:restartNumberingAfterBreak="0">
    <w:nsid w:val="2B5C3053"/>
    <w:multiLevelType w:val="hybridMultilevel"/>
    <w:tmpl w:val="48E6F2B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3019703F"/>
    <w:multiLevelType w:val="multilevel"/>
    <w:tmpl w:val="E22E86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31610F28"/>
    <w:multiLevelType w:val="hybridMultilevel"/>
    <w:tmpl w:val="52641F5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1" w15:restartNumberingAfterBreak="0">
    <w:nsid w:val="3B3F174E"/>
    <w:multiLevelType w:val="hybridMultilevel"/>
    <w:tmpl w:val="9F1CA4AE"/>
    <w:lvl w:ilvl="0" w:tplc="2C0A0001">
      <w:start w:val="1"/>
      <w:numFmt w:val="bullet"/>
      <w:lvlText w:val=""/>
      <w:lvlJc w:val="left"/>
      <w:pPr>
        <w:ind w:left="1440" w:hanging="360"/>
      </w:pPr>
      <w:rPr>
        <w:rFonts w:ascii="Symbol" w:hAnsi="Symbol" w:hint="default"/>
      </w:rPr>
    </w:lvl>
    <w:lvl w:ilvl="1" w:tplc="2C0A0003" w:tentative="1">
      <w:start w:val="1"/>
      <w:numFmt w:val="bullet"/>
      <w:lvlText w:val="o"/>
      <w:lvlJc w:val="left"/>
      <w:pPr>
        <w:ind w:left="2160" w:hanging="360"/>
      </w:pPr>
      <w:rPr>
        <w:rFonts w:ascii="Courier New" w:hAnsi="Courier New" w:cs="Courier New" w:hint="default"/>
      </w:rPr>
    </w:lvl>
    <w:lvl w:ilvl="2" w:tplc="2C0A0005" w:tentative="1">
      <w:start w:val="1"/>
      <w:numFmt w:val="bullet"/>
      <w:lvlText w:val=""/>
      <w:lvlJc w:val="left"/>
      <w:pPr>
        <w:ind w:left="2880" w:hanging="360"/>
      </w:pPr>
      <w:rPr>
        <w:rFonts w:ascii="Wingdings" w:hAnsi="Wingdings" w:hint="default"/>
      </w:rPr>
    </w:lvl>
    <w:lvl w:ilvl="3" w:tplc="2C0A0001" w:tentative="1">
      <w:start w:val="1"/>
      <w:numFmt w:val="bullet"/>
      <w:lvlText w:val=""/>
      <w:lvlJc w:val="left"/>
      <w:pPr>
        <w:ind w:left="3600" w:hanging="360"/>
      </w:pPr>
      <w:rPr>
        <w:rFonts w:ascii="Symbol" w:hAnsi="Symbol" w:hint="default"/>
      </w:rPr>
    </w:lvl>
    <w:lvl w:ilvl="4" w:tplc="2C0A0003" w:tentative="1">
      <w:start w:val="1"/>
      <w:numFmt w:val="bullet"/>
      <w:lvlText w:val="o"/>
      <w:lvlJc w:val="left"/>
      <w:pPr>
        <w:ind w:left="4320" w:hanging="360"/>
      </w:pPr>
      <w:rPr>
        <w:rFonts w:ascii="Courier New" w:hAnsi="Courier New" w:cs="Courier New" w:hint="default"/>
      </w:rPr>
    </w:lvl>
    <w:lvl w:ilvl="5" w:tplc="2C0A0005" w:tentative="1">
      <w:start w:val="1"/>
      <w:numFmt w:val="bullet"/>
      <w:lvlText w:val=""/>
      <w:lvlJc w:val="left"/>
      <w:pPr>
        <w:ind w:left="5040" w:hanging="360"/>
      </w:pPr>
      <w:rPr>
        <w:rFonts w:ascii="Wingdings" w:hAnsi="Wingdings" w:hint="default"/>
      </w:rPr>
    </w:lvl>
    <w:lvl w:ilvl="6" w:tplc="2C0A0001" w:tentative="1">
      <w:start w:val="1"/>
      <w:numFmt w:val="bullet"/>
      <w:lvlText w:val=""/>
      <w:lvlJc w:val="left"/>
      <w:pPr>
        <w:ind w:left="5760" w:hanging="360"/>
      </w:pPr>
      <w:rPr>
        <w:rFonts w:ascii="Symbol" w:hAnsi="Symbol" w:hint="default"/>
      </w:rPr>
    </w:lvl>
    <w:lvl w:ilvl="7" w:tplc="2C0A0003" w:tentative="1">
      <w:start w:val="1"/>
      <w:numFmt w:val="bullet"/>
      <w:lvlText w:val="o"/>
      <w:lvlJc w:val="left"/>
      <w:pPr>
        <w:ind w:left="6480" w:hanging="360"/>
      </w:pPr>
      <w:rPr>
        <w:rFonts w:ascii="Courier New" w:hAnsi="Courier New" w:cs="Courier New" w:hint="default"/>
      </w:rPr>
    </w:lvl>
    <w:lvl w:ilvl="8" w:tplc="2C0A0005" w:tentative="1">
      <w:start w:val="1"/>
      <w:numFmt w:val="bullet"/>
      <w:lvlText w:val=""/>
      <w:lvlJc w:val="left"/>
      <w:pPr>
        <w:ind w:left="7200" w:hanging="360"/>
      </w:pPr>
      <w:rPr>
        <w:rFonts w:ascii="Wingdings" w:hAnsi="Wingdings" w:hint="default"/>
      </w:rPr>
    </w:lvl>
  </w:abstractNum>
  <w:abstractNum w:abstractNumId="22" w15:restartNumberingAfterBreak="0">
    <w:nsid w:val="3CAC49E5"/>
    <w:multiLevelType w:val="hybridMultilevel"/>
    <w:tmpl w:val="E2380150"/>
    <w:lvl w:ilvl="0" w:tplc="97D68F04">
      <w:start w:val="5"/>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CB35E45"/>
    <w:multiLevelType w:val="multilevel"/>
    <w:tmpl w:val="76C0345E"/>
    <w:lvl w:ilvl="0">
      <w:start w:val="1"/>
      <w:numFmt w:val="bullet"/>
      <w:lvlText w:val="●"/>
      <w:lvlJc w:val="center"/>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3CCC3182"/>
    <w:multiLevelType w:val="hybridMultilevel"/>
    <w:tmpl w:val="2C40F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FA72B9"/>
    <w:multiLevelType w:val="hybridMultilevel"/>
    <w:tmpl w:val="56E4C978"/>
    <w:lvl w:ilvl="0" w:tplc="2C0A0003">
      <w:start w:val="1"/>
      <w:numFmt w:val="bullet"/>
      <w:lvlText w:val="o"/>
      <w:lvlJc w:val="left"/>
      <w:pPr>
        <w:ind w:left="1080" w:hanging="360"/>
      </w:pPr>
      <w:rPr>
        <w:rFonts w:ascii="Courier New" w:hAnsi="Courier New" w:cs="Courier New" w:hint="default"/>
      </w:rPr>
    </w:lvl>
    <w:lvl w:ilvl="1" w:tplc="2C0A0003" w:tentative="1">
      <w:start w:val="1"/>
      <w:numFmt w:val="bullet"/>
      <w:lvlText w:val="o"/>
      <w:lvlJc w:val="left"/>
      <w:pPr>
        <w:ind w:left="1800" w:hanging="360"/>
      </w:pPr>
      <w:rPr>
        <w:rFonts w:ascii="Courier New" w:hAnsi="Courier New" w:cs="Courier New" w:hint="default"/>
      </w:rPr>
    </w:lvl>
    <w:lvl w:ilvl="2" w:tplc="2C0A0005" w:tentative="1">
      <w:start w:val="1"/>
      <w:numFmt w:val="bullet"/>
      <w:lvlText w:val=""/>
      <w:lvlJc w:val="left"/>
      <w:pPr>
        <w:ind w:left="2520" w:hanging="360"/>
      </w:pPr>
      <w:rPr>
        <w:rFonts w:ascii="Wingdings" w:hAnsi="Wingdings" w:hint="default"/>
      </w:rPr>
    </w:lvl>
    <w:lvl w:ilvl="3" w:tplc="2C0A0001" w:tentative="1">
      <w:start w:val="1"/>
      <w:numFmt w:val="bullet"/>
      <w:lvlText w:val=""/>
      <w:lvlJc w:val="left"/>
      <w:pPr>
        <w:ind w:left="3240" w:hanging="360"/>
      </w:pPr>
      <w:rPr>
        <w:rFonts w:ascii="Symbol" w:hAnsi="Symbol" w:hint="default"/>
      </w:rPr>
    </w:lvl>
    <w:lvl w:ilvl="4" w:tplc="2C0A0003" w:tentative="1">
      <w:start w:val="1"/>
      <w:numFmt w:val="bullet"/>
      <w:lvlText w:val="o"/>
      <w:lvlJc w:val="left"/>
      <w:pPr>
        <w:ind w:left="3960" w:hanging="360"/>
      </w:pPr>
      <w:rPr>
        <w:rFonts w:ascii="Courier New" w:hAnsi="Courier New" w:cs="Courier New" w:hint="default"/>
      </w:rPr>
    </w:lvl>
    <w:lvl w:ilvl="5" w:tplc="2C0A0005" w:tentative="1">
      <w:start w:val="1"/>
      <w:numFmt w:val="bullet"/>
      <w:lvlText w:val=""/>
      <w:lvlJc w:val="left"/>
      <w:pPr>
        <w:ind w:left="4680" w:hanging="360"/>
      </w:pPr>
      <w:rPr>
        <w:rFonts w:ascii="Wingdings" w:hAnsi="Wingdings" w:hint="default"/>
      </w:rPr>
    </w:lvl>
    <w:lvl w:ilvl="6" w:tplc="2C0A0001" w:tentative="1">
      <w:start w:val="1"/>
      <w:numFmt w:val="bullet"/>
      <w:lvlText w:val=""/>
      <w:lvlJc w:val="left"/>
      <w:pPr>
        <w:ind w:left="5400" w:hanging="360"/>
      </w:pPr>
      <w:rPr>
        <w:rFonts w:ascii="Symbol" w:hAnsi="Symbol" w:hint="default"/>
      </w:rPr>
    </w:lvl>
    <w:lvl w:ilvl="7" w:tplc="2C0A0003" w:tentative="1">
      <w:start w:val="1"/>
      <w:numFmt w:val="bullet"/>
      <w:lvlText w:val="o"/>
      <w:lvlJc w:val="left"/>
      <w:pPr>
        <w:ind w:left="6120" w:hanging="360"/>
      </w:pPr>
      <w:rPr>
        <w:rFonts w:ascii="Courier New" w:hAnsi="Courier New" w:cs="Courier New" w:hint="default"/>
      </w:rPr>
    </w:lvl>
    <w:lvl w:ilvl="8" w:tplc="2C0A0005" w:tentative="1">
      <w:start w:val="1"/>
      <w:numFmt w:val="bullet"/>
      <w:lvlText w:val=""/>
      <w:lvlJc w:val="left"/>
      <w:pPr>
        <w:ind w:left="6840" w:hanging="360"/>
      </w:pPr>
      <w:rPr>
        <w:rFonts w:ascii="Wingdings" w:hAnsi="Wingdings" w:hint="default"/>
      </w:rPr>
    </w:lvl>
  </w:abstractNum>
  <w:abstractNum w:abstractNumId="26" w15:restartNumberingAfterBreak="0">
    <w:nsid w:val="41784A1A"/>
    <w:multiLevelType w:val="multilevel"/>
    <w:tmpl w:val="32AC61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43C51637"/>
    <w:multiLevelType w:val="hybridMultilevel"/>
    <w:tmpl w:val="EEFA9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8511E8"/>
    <w:multiLevelType w:val="multilevel"/>
    <w:tmpl w:val="507C1076"/>
    <w:lvl w:ilvl="0">
      <w:start w:val="3"/>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A0553BF"/>
    <w:multiLevelType w:val="hybridMultilevel"/>
    <w:tmpl w:val="21643994"/>
    <w:lvl w:ilvl="0" w:tplc="4460A85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5D21C6"/>
    <w:multiLevelType w:val="hybridMultilevel"/>
    <w:tmpl w:val="175220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F540861"/>
    <w:multiLevelType w:val="multilevel"/>
    <w:tmpl w:val="64385196"/>
    <w:lvl w:ilvl="0">
      <w:start w:val="1"/>
      <w:numFmt w:val="bullet"/>
      <w:lvlText w:val="●"/>
      <w:lvlJc w:val="center"/>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51090F15"/>
    <w:multiLevelType w:val="hybridMultilevel"/>
    <w:tmpl w:val="95046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804D22"/>
    <w:multiLevelType w:val="multilevel"/>
    <w:tmpl w:val="9196CBF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2C64F14"/>
    <w:multiLevelType w:val="hybridMultilevel"/>
    <w:tmpl w:val="FA2C2B68"/>
    <w:lvl w:ilvl="0" w:tplc="4BA091AA">
      <w:start w:val="1"/>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5" w15:restartNumberingAfterBreak="0">
    <w:nsid w:val="53E95235"/>
    <w:multiLevelType w:val="hybridMultilevel"/>
    <w:tmpl w:val="0A663F74"/>
    <w:lvl w:ilvl="0" w:tplc="4BA091AA">
      <w:start w:val="1"/>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6" w15:restartNumberingAfterBreak="0">
    <w:nsid w:val="57C85200"/>
    <w:multiLevelType w:val="multilevel"/>
    <w:tmpl w:val="1B3AC33A"/>
    <w:lvl w:ilvl="0">
      <w:start w:val="1"/>
      <w:numFmt w:val="decimal"/>
      <w:lvlText w:val="%1."/>
      <w:lvlJc w:val="left"/>
      <w:pPr>
        <w:ind w:left="720" w:hanging="360"/>
      </w:p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37" w15:restartNumberingAfterBreak="0">
    <w:nsid w:val="58DF1D8D"/>
    <w:multiLevelType w:val="hybridMultilevel"/>
    <w:tmpl w:val="B742E592"/>
    <w:lvl w:ilvl="0" w:tplc="0409000F">
      <w:start w:val="1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9346123"/>
    <w:multiLevelType w:val="multilevel"/>
    <w:tmpl w:val="8BEC52AE"/>
    <w:lvl w:ilvl="0">
      <w:start w:val="3"/>
      <w:numFmt w:val="decimal"/>
      <w:lvlText w:val="%1."/>
      <w:lvlJc w:val="left"/>
      <w:pPr>
        <w:ind w:left="510" w:hanging="510"/>
      </w:pPr>
      <w:rPr>
        <w:rFonts w:hint="default"/>
      </w:rPr>
    </w:lvl>
    <w:lvl w:ilvl="1">
      <w:start w:val="8"/>
      <w:numFmt w:val="decimal"/>
      <w:lvlText w:val="%1.%2."/>
      <w:lvlJc w:val="left"/>
      <w:pPr>
        <w:ind w:left="510" w:hanging="51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598346B5"/>
    <w:multiLevelType w:val="hybridMultilevel"/>
    <w:tmpl w:val="A072C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E3A2BD2"/>
    <w:multiLevelType w:val="multilevel"/>
    <w:tmpl w:val="CB68078E"/>
    <w:lvl w:ilvl="0">
      <w:start w:val="1"/>
      <w:numFmt w:val="decimal"/>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0FF5719"/>
    <w:multiLevelType w:val="multilevel"/>
    <w:tmpl w:val="5492FA34"/>
    <w:lvl w:ilvl="0">
      <w:start w:val="1"/>
      <w:numFmt w:val="decimal"/>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622043A0"/>
    <w:multiLevelType w:val="hybridMultilevel"/>
    <w:tmpl w:val="275EB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3521543"/>
    <w:multiLevelType w:val="hybridMultilevel"/>
    <w:tmpl w:val="9A8EA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5A251F5"/>
    <w:multiLevelType w:val="hybridMultilevel"/>
    <w:tmpl w:val="CE14660A"/>
    <w:lvl w:ilvl="0" w:tplc="EAE020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6A05A3E"/>
    <w:multiLevelType w:val="multilevel"/>
    <w:tmpl w:val="A8D811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68F24F4E"/>
    <w:multiLevelType w:val="multilevel"/>
    <w:tmpl w:val="667E5FDE"/>
    <w:lvl w:ilvl="0">
      <w:start w:val="1"/>
      <w:numFmt w:val="decimal"/>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68FF4BF9"/>
    <w:multiLevelType w:val="hybridMultilevel"/>
    <w:tmpl w:val="B002EBE4"/>
    <w:lvl w:ilvl="0" w:tplc="2C0A0001">
      <w:start w:val="1"/>
      <w:numFmt w:val="bullet"/>
      <w:lvlText w:val=""/>
      <w:lvlJc w:val="left"/>
      <w:pPr>
        <w:ind w:left="1080" w:hanging="360"/>
      </w:pPr>
      <w:rPr>
        <w:rFonts w:ascii="Symbol" w:hAnsi="Symbol" w:hint="default"/>
      </w:rPr>
    </w:lvl>
    <w:lvl w:ilvl="1" w:tplc="2C0A0003" w:tentative="1">
      <w:start w:val="1"/>
      <w:numFmt w:val="bullet"/>
      <w:lvlText w:val="o"/>
      <w:lvlJc w:val="left"/>
      <w:pPr>
        <w:ind w:left="1800" w:hanging="360"/>
      </w:pPr>
      <w:rPr>
        <w:rFonts w:ascii="Courier New" w:hAnsi="Courier New" w:cs="Courier New" w:hint="default"/>
      </w:rPr>
    </w:lvl>
    <w:lvl w:ilvl="2" w:tplc="2C0A0005" w:tentative="1">
      <w:start w:val="1"/>
      <w:numFmt w:val="bullet"/>
      <w:lvlText w:val=""/>
      <w:lvlJc w:val="left"/>
      <w:pPr>
        <w:ind w:left="2520" w:hanging="360"/>
      </w:pPr>
      <w:rPr>
        <w:rFonts w:ascii="Wingdings" w:hAnsi="Wingdings" w:hint="default"/>
      </w:rPr>
    </w:lvl>
    <w:lvl w:ilvl="3" w:tplc="2C0A0001" w:tentative="1">
      <w:start w:val="1"/>
      <w:numFmt w:val="bullet"/>
      <w:lvlText w:val=""/>
      <w:lvlJc w:val="left"/>
      <w:pPr>
        <w:ind w:left="3240" w:hanging="360"/>
      </w:pPr>
      <w:rPr>
        <w:rFonts w:ascii="Symbol" w:hAnsi="Symbol" w:hint="default"/>
      </w:rPr>
    </w:lvl>
    <w:lvl w:ilvl="4" w:tplc="2C0A0003" w:tentative="1">
      <w:start w:val="1"/>
      <w:numFmt w:val="bullet"/>
      <w:lvlText w:val="o"/>
      <w:lvlJc w:val="left"/>
      <w:pPr>
        <w:ind w:left="3960" w:hanging="360"/>
      </w:pPr>
      <w:rPr>
        <w:rFonts w:ascii="Courier New" w:hAnsi="Courier New" w:cs="Courier New" w:hint="default"/>
      </w:rPr>
    </w:lvl>
    <w:lvl w:ilvl="5" w:tplc="2C0A0005" w:tentative="1">
      <w:start w:val="1"/>
      <w:numFmt w:val="bullet"/>
      <w:lvlText w:val=""/>
      <w:lvlJc w:val="left"/>
      <w:pPr>
        <w:ind w:left="4680" w:hanging="360"/>
      </w:pPr>
      <w:rPr>
        <w:rFonts w:ascii="Wingdings" w:hAnsi="Wingdings" w:hint="default"/>
      </w:rPr>
    </w:lvl>
    <w:lvl w:ilvl="6" w:tplc="2C0A0001" w:tentative="1">
      <w:start w:val="1"/>
      <w:numFmt w:val="bullet"/>
      <w:lvlText w:val=""/>
      <w:lvlJc w:val="left"/>
      <w:pPr>
        <w:ind w:left="5400" w:hanging="360"/>
      </w:pPr>
      <w:rPr>
        <w:rFonts w:ascii="Symbol" w:hAnsi="Symbol" w:hint="default"/>
      </w:rPr>
    </w:lvl>
    <w:lvl w:ilvl="7" w:tplc="2C0A0003" w:tentative="1">
      <w:start w:val="1"/>
      <w:numFmt w:val="bullet"/>
      <w:lvlText w:val="o"/>
      <w:lvlJc w:val="left"/>
      <w:pPr>
        <w:ind w:left="6120" w:hanging="360"/>
      </w:pPr>
      <w:rPr>
        <w:rFonts w:ascii="Courier New" w:hAnsi="Courier New" w:cs="Courier New" w:hint="default"/>
      </w:rPr>
    </w:lvl>
    <w:lvl w:ilvl="8" w:tplc="2C0A0005" w:tentative="1">
      <w:start w:val="1"/>
      <w:numFmt w:val="bullet"/>
      <w:lvlText w:val=""/>
      <w:lvlJc w:val="left"/>
      <w:pPr>
        <w:ind w:left="6840" w:hanging="360"/>
      </w:pPr>
      <w:rPr>
        <w:rFonts w:ascii="Wingdings" w:hAnsi="Wingdings" w:hint="default"/>
      </w:rPr>
    </w:lvl>
  </w:abstractNum>
  <w:abstractNum w:abstractNumId="48" w15:restartNumberingAfterBreak="0">
    <w:nsid w:val="71866934"/>
    <w:multiLevelType w:val="hybridMultilevel"/>
    <w:tmpl w:val="249CC1AC"/>
    <w:lvl w:ilvl="0" w:tplc="6FA46988">
      <w:start w:val="1"/>
      <w:numFmt w:val="decimal"/>
      <w:lvlText w:val="%1."/>
      <w:lvlJc w:val="left"/>
      <w:pPr>
        <w:ind w:left="720" w:hanging="360"/>
      </w:pPr>
      <w:rPr>
        <w:rFonts w:ascii="Calibri" w:eastAsia="Calibri" w:hAnsi="Calibri" w:cstheme="minorHAnsi"/>
      </w:rPr>
    </w:lvl>
    <w:lvl w:ilvl="1" w:tplc="2C0A0001">
      <w:start w:val="1"/>
      <w:numFmt w:val="bullet"/>
      <w:lvlText w:val=""/>
      <w:lvlJc w:val="left"/>
      <w:pPr>
        <w:ind w:left="1440" w:hanging="360"/>
      </w:pPr>
      <w:rPr>
        <w:rFonts w:ascii="Symbol" w:hAnsi="Symbol" w:hint="default"/>
      </w:rPr>
    </w:lvl>
    <w:lvl w:ilvl="2" w:tplc="2C0A001B">
      <w:start w:val="1"/>
      <w:numFmt w:val="lowerRoman"/>
      <w:lvlText w:val="%3."/>
      <w:lvlJc w:val="right"/>
      <w:pPr>
        <w:ind w:left="2160" w:hanging="180"/>
      </w:pPr>
    </w:lvl>
    <w:lvl w:ilvl="3" w:tplc="2C0A000F">
      <w:start w:val="1"/>
      <w:numFmt w:val="decimal"/>
      <w:lvlText w:val="%4."/>
      <w:lvlJc w:val="left"/>
      <w:pPr>
        <w:ind w:left="2880" w:hanging="360"/>
      </w:pPr>
    </w:lvl>
    <w:lvl w:ilvl="4" w:tplc="2C0A0019">
      <w:start w:val="1"/>
      <w:numFmt w:val="lowerLetter"/>
      <w:lvlText w:val="%5."/>
      <w:lvlJc w:val="left"/>
      <w:pPr>
        <w:ind w:left="3600" w:hanging="360"/>
      </w:pPr>
    </w:lvl>
    <w:lvl w:ilvl="5" w:tplc="2C0A001B">
      <w:start w:val="1"/>
      <w:numFmt w:val="lowerRoman"/>
      <w:lvlText w:val="%6."/>
      <w:lvlJc w:val="right"/>
      <w:pPr>
        <w:ind w:left="4320" w:hanging="180"/>
      </w:pPr>
    </w:lvl>
    <w:lvl w:ilvl="6" w:tplc="2C0A000F">
      <w:start w:val="1"/>
      <w:numFmt w:val="decimal"/>
      <w:lvlText w:val="%7."/>
      <w:lvlJc w:val="left"/>
      <w:pPr>
        <w:ind w:left="5040" w:hanging="360"/>
      </w:pPr>
    </w:lvl>
    <w:lvl w:ilvl="7" w:tplc="2C0A0019">
      <w:start w:val="1"/>
      <w:numFmt w:val="lowerLetter"/>
      <w:lvlText w:val="%8."/>
      <w:lvlJc w:val="left"/>
      <w:pPr>
        <w:ind w:left="5760" w:hanging="360"/>
      </w:pPr>
    </w:lvl>
    <w:lvl w:ilvl="8" w:tplc="2C0A001B">
      <w:start w:val="1"/>
      <w:numFmt w:val="lowerRoman"/>
      <w:lvlText w:val="%9."/>
      <w:lvlJc w:val="right"/>
      <w:pPr>
        <w:ind w:left="6480" w:hanging="180"/>
      </w:pPr>
    </w:lvl>
  </w:abstractNum>
  <w:abstractNum w:abstractNumId="49" w15:restartNumberingAfterBreak="0">
    <w:nsid w:val="72DA7090"/>
    <w:multiLevelType w:val="hybridMultilevel"/>
    <w:tmpl w:val="33FEF0D6"/>
    <w:lvl w:ilvl="0" w:tplc="2C0A0001">
      <w:start w:val="1"/>
      <w:numFmt w:val="bullet"/>
      <w:lvlText w:val=""/>
      <w:lvlJc w:val="left"/>
      <w:pPr>
        <w:ind w:left="720" w:hanging="360"/>
      </w:pPr>
      <w:rPr>
        <w:rFonts w:ascii="Symbol" w:hAnsi="Symbol"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0" w15:restartNumberingAfterBreak="0">
    <w:nsid w:val="741A533E"/>
    <w:multiLevelType w:val="multilevel"/>
    <w:tmpl w:val="80DAC496"/>
    <w:lvl w:ilvl="0">
      <w:start w:val="3"/>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757D094C"/>
    <w:multiLevelType w:val="hybridMultilevel"/>
    <w:tmpl w:val="03E6DE38"/>
    <w:lvl w:ilvl="0" w:tplc="97D68F04">
      <w:start w:val="5"/>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789843DF"/>
    <w:multiLevelType w:val="hybridMultilevel"/>
    <w:tmpl w:val="03BC96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15:restartNumberingAfterBreak="0">
    <w:nsid w:val="7A0441E9"/>
    <w:multiLevelType w:val="multilevel"/>
    <w:tmpl w:val="846E10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53"/>
  </w:num>
  <w:num w:numId="2">
    <w:abstractNumId w:val="26"/>
  </w:num>
  <w:num w:numId="3">
    <w:abstractNumId w:val="46"/>
  </w:num>
  <w:num w:numId="4">
    <w:abstractNumId w:val="5"/>
  </w:num>
  <w:num w:numId="5">
    <w:abstractNumId w:val="41"/>
  </w:num>
  <w:num w:numId="6">
    <w:abstractNumId w:val="40"/>
  </w:num>
  <w:num w:numId="7">
    <w:abstractNumId w:val="31"/>
  </w:num>
  <w:num w:numId="8">
    <w:abstractNumId w:val="23"/>
  </w:num>
  <w:num w:numId="9">
    <w:abstractNumId w:val="36"/>
  </w:num>
  <w:num w:numId="10">
    <w:abstractNumId w:val="1"/>
  </w:num>
  <w:num w:numId="11">
    <w:abstractNumId w:val="17"/>
  </w:num>
  <w:num w:numId="12">
    <w:abstractNumId w:val="14"/>
  </w:num>
  <w:num w:numId="13">
    <w:abstractNumId w:val="19"/>
  </w:num>
  <w:num w:numId="14">
    <w:abstractNumId w:val="12"/>
  </w:num>
  <w:num w:numId="15">
    <w:abstractNumId w:val="45"/>
  </w:num>
  <w:num w:numId="16">
    <w:abstractNumId w:val="16"/>
  </w:num>
  <w:num w:numId="17">
    <w:abstractNumId w:val="25"/>
  </w:num>
  <w:num w:numId="18">
    <w:abstractNumId w:val="34"/>
  </w:num>
  <w:num w:numId="19">
    <w:abstractNumId w:val="4"/>
  </w:num>
  <w:num w:numId="20">
    <w:abstractNumId w:val="35"/>
  </w:num>
  <w:num w:numId="21">
    <w:abstractNumId w:val="6"/>
  </w:num>
  <w:num w:numId="22">
    <w:abstractNumId w:val="20"/>
  </w:num>
  <w:num w:numId="23">
    <w:abstractNumId w:val="49"/>
  </w:num>
  <w:num w:numId="24">
    <w:abstractNumId w:val="48"/>
  </w:num>
  <w:num w:numId="25">
    <w:abstractNumId w:val="21"/>
  </w:num>
  <w:num w:numId="26">
    <w:abstractNumId w:val="47"/>
  </w:num>
  <w:num w:numId="27">
    <w:abstractNumId w:val="11"/>
  </w:num>
  <w:num w:numId="28">
    <w:abstractNumId w:val="42"/>
  </w:num>
  <w:num w:numId="29">
    <w:abstractNumId w:val="15"/>
  </w:num>
  <w:num w:numId="30">
    <w:abstractNumId w:val="44"/>
  </w:num>
  <w:num w:numId="31">
    <w:abstractNumId w:val="0"/>
  </w:num>
  <w:num w:numId="32">
    <w:abstractNumId w:val="39"/>
  </w:num>
  <w:num w:numId="33">
    <w:abstractNumId w:val="13"/>
  </w:num>
  <w:num w:numId="34">
    <w:abstractNumId w:val="29"/>
  </w:num>
  <w:num w:numId="35">
    <w:abstractNumId w:val="2"/>
  </w:num>
  <w:num w:numId="36">
    <w:abstractNumId w:val="43"/>
  </w:num>
  <w:num w:numId="37">
    <w:abstractNumId w:val="33"/>
  </w:num>
  <w:num w:numId="38">
    <w:abstractNumId w:val="8"/>
  </w:num>
  <w:num w:numId="39">
    <w:abstractNumId w:val="30"/>
  </w:num>
  <w:num w:numId="40">
    <w:abstractNumId w:val="10"/>
  </w:num>
  <w:num w:numId="41">
    <w:abstractNumId w:val="37"/>
  </w:num>
  <w:num w:numId="42">
    <w:abstractNumId w:val="3"/>
  </w:num>
  <w:num w:numId="43">
    <w:abstractNumId w:val="27"/>
  </w:num>
  <w:num w:numId="44">
    <w:abstractNumId w:val="28"/>
  </w:num>
  <w:num w:numId="45">
    <w:abstractNumId w:val="50"/>
  </w:num>
  <w:num w:numId="46">
    <w:abstractNumId w:val="38"/>
  </w:num>
  <w:num w:numId="47">
    <w:abstractNumId w:val="18"/>
  </w:num>
  <w:num w:numId="48">
    <w:abstractNumId w:val="9"/>
  </w:num>
  <w:num w:numId="49">
    <w:abstractNumId w:val="52"/>
  </w:num>
  <w:num w:numId="50">
    <w:abstractNumId w:val="7"/>
  </w:num>
  <w:num w:numId="51">
    <w:abstractNumId w:val="22"/>
  </w:num>
  <w:num w:numId="52">
    <w:abstractNumId w:val="51"/>
  </w:num>
  <w:num w:numId="53">
    <w:abstractNumId w:val="32"/>
  </w:num>
  <w:num w:numId="54">
    <w:abstractNumId w:val="2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44E1"/>
    <w:rsid w:val="0002001C"/>
    <w:rsid w:val="00044414"/>
    <w:rsid w:val="00044DE2"/>
    <w:rsid w:val="00053D08"/>
    <w:rsid w:val="000551F2"/>
    <w:rsid w:val="0006007F"/>
    <w:rsid w:val="000956A0"/>
    <w:rsid w:val="000A4570"/>
    <w:rsid w:val="000B5BBC"/>
    <w:rsid w:val="000B63F0"/>
    <w:rsid w:val="000D0554"/>
    <w:rsid w:val="000E3BF5"/>
    <w:rsid w:val="000F0267"/>
    <w:rsid w:val="0011759F"/>
    <w:rsid w:val="00151244"/>
    <w:rsid w:val="00195977"/>
    <w:rsid w:val="00196D9C"/>
    <w:rsid w:val="001E345A"/>
    <w:rsid w:val="00230B49"/>
    <w:rsid w:val="002557B7"/>
    <w:rsid w:val="0026629E"/>
    <w:rsid w:val="002A32E5"/>
    <w:rsid w:val="002B3C15"/>
    <w:rsid w:val="002E456F"/>
    <w:rsid w:val="002E58DF"/>
    <w:rsid w:val="0031168F"/>
    <w:rsid w:val="00361CE6"/>
    <w:rsid w:val="00362B91"/>
    <w:rsid w:val="003658AF"/>
    <w:rsid w:val="00373C22"/>
    <w:rsid w:val="003F7BB3"/>
    <w:rsid w:val="0046321B"/>
    <w:rsid w:val="004710DA"/>
    <w:rsid w:val="00483488"/>
    <w:rsid w:val="00490C4C"/>
    <w:rsid w:val="004977F9"/>
    <w:rsid w:val="004B2FB8"/>
    <w:rsid w:val="004C19E5"/>
    <w:rsid w:val="004D78BE"/>
    <w:rsid w:val="00500A88"/>
    <w:rsid w:val="00517B7E"/>
    <w:rsid w:val="005758B6"/>
    <w:rsid w:val="0059761E"/>
    <w:rsid w:val="00597B65"/>
    <w:rsid w:val="005C3C21"/>
    <w:rsid w:val="00625948"/>
    <w:rsid w:val="006667C7"/>
    <w:rsid w:val="00695441"/>
    <w:rsid w:val="006C1869"/>
    <w:rsid w:val="006E5452"/>
    <w:rsid w:val="007037F9"/>
    <w:rsid w:val="0072176B"/>
    <w:rsid w:val="007242F1"/>
    <w:rsid w:val="0074795B"/>
    <w:rsid w:val="00775318"/>
    <w:rsid w:val="00795554"/>
    <w:rsid w:val="007A7E2D"/>
    <w:rsid w:val="007D437F"/>
    <w:rsid w:val="007E65F0"/>
    <w:rsid w:val="007F19BB"/>
    <w:rsid w:val="008024A4"/>
    <w:rsid w:val="00812863"/>
    <w:rsid w:val="0086587C"/>
    <w:rsid w:val="008C01B9"/>
    <w:rsid w:val="008C4D23"/>
    <w:rsid w:val="008F729E"/>
    <w:rsid w:val="00940930"/>
    <w:rsid w:val="0094333D"/>
    <w:rsid w:val="009E356C"/>
    <w:rsid w:val="009F3C7F"/>
    <w:rsid w:val="00A3796D"/>
    <w:rsid w:val="00A45334"/>
    <w:rsid w:val="00A7469D"/>
    <w:rsid w:val="00A8541B"/>
    <w:rsid w:val="00AC20EA"/>
    <w:rsid w:val="00AC290E"/>
    <w:rsid w:val="00AD2223"/>
    <w:rsid w:val="00AE67F2"/>
    <w:rsid w:val="00AF1B5D"/>
    <w:rsid w:val="00AF68FB"/>
    <w:rsid w:val="00B15F85"/>
    <w:rsid w:val="00B258C4"/>
    <w:rsid w:val="00B57487"/>
    <w:rsid w:val="00B6336C"/>
    <w:rsid w:val="00B84159"/>
    <w:rsid w:val="00B875D8"/>
    <w:rsid w:val="00B9007C"/>
    <w:rsid w:val="00B93B70"/>
    <w:rsid w:val="00BA33A9"/>
    <w:rsid w:val="00BB44E1"/>
    <w:rsid w:val="00BD23D7"/>
    <w:rsid w:val="00BF7DC4"/>
    <w:rsid w:val="00C00E2B"/>
    <w:rsid w:val="00C2410D"/>
    <w:rsid w:val="00C51E07"/>
    <w:rsid w:val="00CD2A61"/>
    <w:rsid w:val="00CD6094"/>
    <w:rsid w:val="00D1389E"/>
    <w:rsid w:val="00D93C96"/>
    <w:rsid w:val="00DB0C40"/>
    <w:rsid w:val="00DB663A"/>
    <w:rsid w:val="00DC316C"/>
    <w:rsid w:val="00E0559E"/>
    <w:rsid w:val="00E07BEB"/>
    <w:rsid w:val="00E279B2"/>
    <w:rsid w:val="00E30ADC"/>
    <w:rsid w:val="00E44AF4"/>
    <w:rsid w:val="00E4703B"/>
    <w:rsid w:val="00E471AD"/>
    <w:rsid w:val="00E6222D"/>
    <w:rsid w:val="00E941FF"/>
    <w:rsid w:val="00E94A0E"/>
    <w:rsid w:val="00EA37BB"/>
    <w:rsid w:val="00EE0D93"/>
    <w:rsid w:val="00EE56EA"/>
    <w:rsid w:val="00EF4332"/>
    <w:rsid w:val="00EF6EB8"/>
    <w:rsid w:val="00EF7BC1"/>
    <w:rsid w:val="00F03CE5"/>
    <w:rsid w:val="00F37BC3"/>
    <w:rsid w:val="00F45AF9"/>
    <w:rsid w:val="00F55A69"/>
    <w:rsid w:val="00FB59BE"/>
    <w:rsid w:val="00FC3AC5"/>
    <w:rsid w:val="00FC7E02"/>
    <w:rsid w:val="00FF2C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695F7A"/>
  <w15:docId w15:val="{1A45623A-D4F8-405F-B7B4-7F90EC52E0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4"/>
        <w:szCs w:val="24"/>
        <w:lang w:val="en-GB"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A40B06"/>
  </w:style>
  <w:style w:type="paragraph" w:styleId="Heading1">
    <w:name w:val="heading 1"/>
    <w:basedOn w:val="Normal"/>
    <w:next w:val="Normal"/>
    <w:link w:val="Heading1Char"/>
    <w:uiPriority w:val="9"/>
    <w:qFormat/>
    <w:rsid w:val="00492ACD"/>
    <w:pPr>
      <w:keepNext/>
      <w:keepLines/>
      <w:spacing w:before="24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A35E1"/>
    <w:pPr>
      <w:keepNext/>
      <w:keepLines/>
      <w:spacing w:before="120" w:after="12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AA35E1"/>
    <w:pPr>
      <w:keepNext/>
      <w:keepLines/>
      <w:spacing w:before="240" w:after="12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C804CE"/>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C804CE"/>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1A26F1"/>
    <w:pPr>
      <w:tabs>
        <w:tab w:val="center" w:pos="4680"/>
        <w:tab w:val="right" w:pos="9360"/>
      </w:tabs>
    </w:pPr>
  </w:style>
  <w:style w:type="character" w:customStyle="1" w:styleId="HeaderChar">
    <w:name w:val="Header Char"/>
    <w:basedOn w:val="DefaultParagraphFont"/>
    <w:link w:val="Header"/>
    <w:uiPriority w:val="99"/>
    <w:rsid w:val="001A26F1"/>
  </w:style>
  <w:style w:type="paragraph" w:styleId="Footer">
    <w:name w:val="footer"/>
    <w:basedOn w:val="Normal"/>
    <w:link w:val="FooterChar"/>
    <w:uiPriority w:val="99"/>
    <w:unhideWhenUsed/>
    <w:rsid w:val="001A26F1"/>
    <w:pPr>
      <w:tabs>
        <w:tab w:val="center" w:pos="4680"/>
        <w:tab w:val="right" w:pos="9360"/>
      </w:tabs>
    </w:pPr>
  </w:style>
  <w:style w:type="character" w:customStyle="1" w:styleId="FooterChar">
    <w:name w:val="Footer Char"/>
    <w:basedOn w:val="DefaultParagraphFont"/>
    <w:link w:val="Footer"/>
    <w:uiPriority w:val="99"/>
    <w:rsid w:val="001A26F1"/>
  </w:style>
  <w:style w:type="paragraph" w:styleId="FootnoteText">
    <w:name w:val="footnote text"/>
    <w:aliases w:val="Fußnote,Fußnotentextf,Podrozdział,Footnote Text Char Char,single space,FOOTNOTES,fn,stile 1,Footnote,Footnote1,Footnote2,Footnote3,Footnote4,Footnote5,Footnote6,Footnote7,Footnote8,Footnote9,Footnote10"/>
    <w:basedOn w:val="Normal"/>
    <w:link w:val="FootnoteTextChar"/>
    <w:uiPriority w:val="99"/>
    <w:unhideWhenUsed/>
    <w:rsid w:val="009548B8"/>
    <w:rPr>
      <w:sz w:val="20"/>
      <w:szCs w:val="20"/>
    </w:rPr>
  </w:style>
  <w:style w:type="character" w:customStyle="1" w:styleId="FootnoteTextChar">
    <w:name w:val="Footnote Text Char"/>
    <w:aliases w:val="Fußnote Char,Fußnotentextf Char,Podrozdział Char,Footnote Text Char Char Char,single space Char,FOOTNOTES Char,fn Char,stile 1 Char,Footnote Char,Footnote1 Char,Footnote2 Char,Footnote3 Char,Footnote4 Char,Footnote5 Char"/>
    <w:basedOn w:val="DefaultParagraphFont"/>
    <w:link w:val="FootnoteText"/>
    <w:uiPriority w:val="99"/>
    <w:rsid w:val="009548B8"/>
    <w:rPr>
      <w:sz w:val="20"/>
      <w:szCs w:val="20"/>
    </w:rPr>
  </w:style>
  <w:style w:type="character" w:styleId="FootnoteReference">
    <w:name w:val="footnote reference"/>
    <w:aliases w:val="Überschrift 4 Zchn1,Título 4 Car Zchn,Heading 4 Char1 Car Zchn,no vale 2 Zchn,no vale 2 Car Zchn,Footnote Reference Superscript"/>
    <w:uiPriority w:val="99"/>
    <w:rsid w:val="009548B8"/>
    <w:rPr>
      <w:rFonts w:ascii="TimesNewRomanPS" w:hAnsi="TimesNewRomanPS"/>
      <w:position w:val="6"/>
      <w:sz w:val="16"/>
    </w:rPr>
  </w:style>
  <w:style w:type="paragraph" w:styleId="EndnoteText">
    <w:name w:val="endnote text"/>
    <w:basedOn w:val="Normal"/>
    <w:link w:val="EndnoteTextChar"/>
    <w:uiPriority w:val="99"/>
    <w:semiHidden/>
    <w:unhideWhenUsed/>
    <w:rsid w:val="009548B8"/>
    <w:rPr>
      <w:sz w:val="20"/>
      <w:szCs w:val="20"/>
    </w:rPr>
  </w:style>
  <w:style w:type="character" w:customStyle="1" w:styleId="EndnoteTextChar">
    <w:name w:val="Endnote Text Char"/>
    <w:basedOn w:val="DefaultParagraphFont"/>
    <w:link w:val="EndnoteText"/>
    <w:uiPriority w:val="99"/>
    <w:semiHidden/>
    <w:rsid w:val="009548B8"/>
    <w:rPr>
      <w:sz w:val="20"/>
      <w:szCs w:val="20"/>
      <w:lang w:val="en-GB"/>
    </w:rPr>
  </w:style>
  <w:style w:type="character" w:styleId="EndnoteReference">
    <w:name w:val="endnote reference"/>
    <w:basedOn w:val="DefaultParagraphFont"/>
    <w:uiPriority w:val="99"/>
    <w:semiHidden/>
    <w:unhideWhenUsed/>
    <w:rsid w:val="009548B8"/>
    <w:rPr>
      <w:vertAlign w:val="superscript"/>
    </w:rPr>
  </w:style>
  <w:style w:type="character" w:styleId="CommentReference">
    <w:name w:val="annotation reference"/>
    <w:basedOn w:val="DefaultParagraphFont"/>
    <w:uiPriority w:val="99"/>
    <w:semiHidden/>
    <w:unhideWhenUsed/>
    <w:rsid w:val="00FF1F29"/>
    <w:rPr>
      <w:sz w:val="16"/>
      <w:szCs w:val="16"/>
    </w:rPr>
  </w:style>
  <w:style w:type="paragraph" w:styleId="CommentText">
    <w:name w:val="annotation text"/>
    <w:basedOn w:val="Normal"/>
    <w:link w:val="CommentTextChar"/>
    <w:uiPriority w:val="99"/>
    <w:unhideWhenUsed/>
    <w:rsid w:val="00FF1F29"/>
    <w:rPr>
      <w:sz w:val="20"/>
      <w:szCs w:val="20"/>
    </w:rPr>
  </w:style>
  <w:style w:type="character" w:customStyle="1" w:styleId="CommentTextChar">
    <w:name w:val="Comment Text Char"/>
    <w:basedOn w:val="DefaultParagraphFont"/>
    <w:link w:val="CommentText"/>
    <w:uiPriority w:val="99"/>
    <w:rsid w:val="00FF1F29"/>
    <w:rPr>
      <w:sz w:val="20"/>
      <w:szCs w:val="20"/>
    </w:rPr>
  </w:style>
  <w:style w:type="paragraph" w:styleId="CommentSubject">
    <w:name w:val="annotation subject"/>
    <w:basedOn w:val="CommentText"/>
    <w:next w:val="CommentText"/>
    <w:link w:val="CommentSubjectChar"/>
    <w:uiPriority w:val="99"/>
    <w:semiHidden/>
    <w:unhideWhenUsed/>
    <w:rsid w:val="00FF1F29"/>
    <w:rPr>
      <w:b/>
      <w:bCs/>
    </w:rPr>
  </w:style>
  <w:style w:type="character" w:customStyle="1" w:styleId="CommentSubjectChar">
    <w:name w:val="Comment Subject Char"/>
    <w:basedOn w:val="CommentTextChar"/>
    <w:link w:val="CommentSubject"/>
    <w:uiPriority w:val="99"/>
    <w:semiHidden/>
    <w:rsid w:val="00FF1F29"/>
    <w:rPr>
      <w:b/>
      <w:bCs/>
      <w:sz w:val="20"/>
      <w:szCs w:val="20"/>
    </w:rPr>
  </w:style>
  <w:style w:type="paragraph" w:styleId="BalloonText">
    <w:name w:val="Balloon Text"/>
    <w:basedOn w:val="Normal"/>
    <w:link w:val="BalloonTextChar"/>
    <w:uiPriority w:val="99"/>
    <w:semiHidden/>
    <w:unhideWhenUsed/>
    <w:rsid w:val="00FF1F2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F1F29"/>
    <w:rPr>
      <w:rFonts w:ascii="Segoe UI" w:hAnsi="Segoe UI" w:cs="Segoe UI"/>
      <w:sz w:val="18"/>
      <w:szCs w:val="18"/>
    </w:rPr>
  </w:style>
  <w:style w:type="character" w:customStyle="1" w:styleId="Heading1Char">
    <w:name w:val="Heading 1 Char"/>
    <w:basedOn w:val="DefaultParagraphFont"/>
    <w:link w:val="Heading1"/>
    <w:uiPriority w:val="9"/>
    <w:rsid w:val="00492ACD"/>
    <w:rPr>
      <w:rFonts w:asciiTheme="majorHAnsi" w:eastAsiaTheme="majorEastAsia" w:hAnsiTheme="majorHAnsi" w:cstheme="majorBidi"/>
      <w:color w:val="2F5496" w:themeColor="accent1" w:themeShade="BF"/>
      <w:sz w:val="32"/>
      <w:szCs w:val="32"/>
    </w:rPr>
  </w:style>
  <w:style w:type="paragraph" w:styleId="ListParagraph">
    <w:name w:val="List Paragraph"/>
    <w:aliases w:val="Bullet Points,Listenabsatz1,Llista Nivell1,Lista de nivel 1,Paragraphe de liste PBLH,Normal bullet 2,Graph &amp; Table tite,Table of contents numbered,Bullet list,Liststycke SKL,List Paragraph2,Foot note,UEDAŞ Bullet"/>
    <w:basedOn w:val="Normal"/>
    <w:link w:val="ListParagraphChar"/>
    <w:uiPriority w:val="34"/>
    <w:qFormat/>
    <w:rsid w:val="002F2BFB"/>
    <w:pPr>
      <w:ind w:left="720"/>
      <w:contextualSpacing/>
    </w:pPr>
  </w:style>
  <w:style w:type="table" w:customStyle="1" w:styleId="Tablaconcuadrcula1">
    <w:name w:val="Tabla con cuadrícula1"/>
    <w:basedOn w:val="TableNormal"/>
    <w:next w:val="TableGrid"/>
    <w:uiPriority w:val="39"/>
    <w:rsid w:val="00CF5370"/>
    <w:rPr>
      <w:sz w:val="22"/>
      <w:szCs w:val="22"/>
      <w:lang w:val="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CF5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B3530"/>
    <w:rPr>
      <w:color w:val="0563C1" w:themeColor="hyperlink"/>
      <w:u w:val="single"/>
    </w:rPr>
  </w:style>
  <w:style w:type="table" w:customStyle="1" w:styleId="TableNormal2">
    <w:name w:val="Table Normal2"/>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AA35E1"/>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C55470"/>
    <w:pPr>
      <w:spacing w:line="259" w:lineRule="auto"/>
      <w:outlineLvl w:val="9"/>
    </w:pPr>
    <w:rPr>
      <w:lang w:val="en-US"/>
    </w:rPr>
  </w:style>
  <w:style w:type="paragraph" w:styleId="TOC1">
    <w:name w:val="toc 1"/>
    <w:basedOn w:val="Normal"/>
    <w:next w:val="Normal"/>
    <w:autoRedefine/>
    <w:uiPriority w:val="39"/>
    <w:unhideWhenUsed/>
    <w:rsid w:val="00C55470"/>
    <w:pPr>
      <w:spacing w:before="360"/>
    </w:pPr>
    <w:rPr>
      <w:rFonts w:asciiTheme="majorHAnsi" w:hAnsiTheme="majorHAnsi" w:cstheme="majorHAnsi"/>
      <w:b/>
      <w:bCs/>
      <w:caps/>
    </w:rPr>
  </w:style>
  <w:style w:type="paragraph" w:styleId="TOC2">
    <w:name w:val="toc 2"/>
    <w:basedOn w:val="Normal"/>
    <w:next w:val="Normal"/>
    <w:autoRedefine/>
    <w:uiPriority w:val="39"/>
    <w:unhideWhenUsed/>
    <w:rsid w:val="00C55470"/>
    <w:pPr>
      <w:spacing w:before="240"/>
    </w:pPr>
    <w:rPr>
      <w:rFonts w:cstheme="minorHAnsi"/>
      <w:b/>
      <w:bCs/>
      <w:sz w:val="20"/>
      <w:szCs w:val="20"/>
    </w:rPr>
  </w:style>
  <w:style w:type="character" w:customStyle="1" w:styleId="Heading3Char">
    <w:name w:val="Heading 3 Char"/>
    <w:basedOn w:val="DefaultParagraphFont"/>
    <w:link w:val="Heading3"/>
    <w:uiPriority w:val="9"/>
    <w:rsid w:val="00AA35E1"/>
    <w:rPr>
      <w:rFonts w:asciiTheme="majorHAnsi" w:eastAsiaTheme="majorEastAsia" w:hAnsiTheme="majorHAnsi" w:cstheme="majorBidi"/>
      <w:color w:val="1F3763" w:themeColor="accent1" w:themeShade="7F"/>
    </w:rPr>
  </w:style>
  <w:style w:type="paragraph" w:styleId="TOC3">
    <w:name w:val="toc 3"/>
    <w:basedOn w:val="Normal"/>
    <w:next w:val="Normal"/>
    <w:autoRedefine/>
    <w:uiPriority w:val="39"/>
    <w:unhideWhenUsed/>
    <w:rsid w:val="00492ACD"/>
    <w:pPr>
      <w:ind w:left="240"/>
    </w:pPr>
    <w:rPr>
      <w:rFonts w:cstheme="minorHAnsi"/>
      <w:sz w:val="20"/>
      <w:szCs w:val="20"/>
    </w:rPr>
  </w:style>
  <w:style w:type="paragraph" w:styleId="TOC4">
    <w:name w:val="toc 4"/>
    <w:basedOn w:val="Normal"/>
    <w:next w:val="Normal"/>
    <w:autoRedefine/>
    <w:uiPriority w:val="39"/>
    <w:unhideWhenUsed/>
    <w:rsid w:val="00492ACD"/>
    <w:pPr>
      <w:ind w:left="480"/>
    </w:pPr>
    <w:rPr>
      <w:rFonts w:cstheme="minorHAnsi"/>
      <w:sz w:val="20"/>
      <w:szCs w:val="20"/>
    </w:rPr>
  </w:style>
  <w:style w:type="paragraph" w:styleId="TOC5">
    <w:name w:val="toc 5"/>
    <w:basedOn w:val="Normal"/>
    <w:next w:val="Normal"/>
    <w:autoRedefine/>
    <w:uiPriority w:val="39"/>
    <w:unhideWhenUsed/>
    <w:rsid w:val="00492ACD"/>
    <w:pPr>
      <w:ind w:left="720"/>
    </w:pPr>
    <w:rPr>
      <w:rFonts w:cstheme="minorHAnsi"/>
      <w:sz w:val="20"/>
      <w:szCs w:val="20"/>
    </w:rPr>
  </w:style>
  <w:style w:type="paragraph" w:styleId="TOC6">
    <w:name w:val="toc 6"/>
    <w:basedOn w:val="Normal"/>
    <w:next w:val="Normal"/>
    <w:autoRedefine/>
    <w:uiPriority w:val="39"/>
    <w:unhideWhenUsed/>
    <w:rsid w:val="00492ACD"/>
    <w:pPr>
      <w:ind w:left="960"/>
    </w:pPr>
    <w:rPr>
      <w:rFonts w:cstheme="minorHAnsi"/>
      <w:sz w:val="20"/>
      <w:szCs w:val="20"/>
    </w:rPr>
  </w:style>
  <w:style w:type="paragraph" w:styleId="TOC7">
    <w:name w:val="toc 7"/>
    <w:basedOn w:val="Normal"/>
    <w:next w:val="Normal"/>
    <w:autoRedefine/>
    <w:uiPriority w:val="39"/>
    <w:unhideWhenUsed/>
    <w:rsid w:val="00492ACD"/>
    <w:pPr>
      <w:ind w:left="1200"/>
    </w:pPr>
    <w:rPr>
      <w:rFonts w:cstheme="minorHAnsi"/>
      <w:sz w:val="20"/>
      <w:szCs w:val="20"/>
    </w:rPr>
  </w:style>
  <w:style w:type="paragraph" w:styleId="TOC8">
    <w:name w:val="toc 8"/>
    <w:basedOn w:val="Normal"/>
    <w:next w:val="Normal"/>
    <w:autoRedefine/>
    <w:uiPriority w:val="39"/>
    <w:unhideWhenUsed/>
    <w:rsid w:val="00492ACD"/>
    <w:pPr>
      <w:ind w:left="1440"/>
    </w:pPr>
    <w:rPr>
      <w:rFonts w:cstheme="minorHAnsi"/>
      <w:sz w:val="20"/>
      <w:szCs w:val="20"/>
    </w:rPr>
  </w:style>
  <w:style w:type="paragraph" w:styleId="TOC9">
    <w:name w:val="toc 9"/>
    <w:basedOn w:val="Normal"/>
    <w:next w:val="Normal"/>
    <w:autoRedefine/>
    <w:uiPriority w:val="39"/>
    <w:unhideWhenUsed/>
    <w:rsid w:val="00492ACD"/>
    <w:pPr>
      <w:ind w:left="1680"/>
    </w:pPr>
    <w:rPr>
      <w:rFonts w:cstheme="minorHAnsi"/>
      <w:sz w:val="20"/>
      <w:szCs w:val="20"/>
    </w:rPr>
  </w:style>
  <w:style w:type="character" w:styleId="PageNumber">
    <w:name w:val="page number"/>
    <w:basedOn w:val="DefaultParagraphFont"/>
    <w:uiPriority w:val="99"/>
    <w:semiHidden/>
    <w:unhideWhenUsed/>
    <w:rsid w:val="00DF55E9"/>
  </w:style>
  <w:style w:type="character" w:customStyle="1" w:styleId="UnresolvedMention1">
    <w:name w:val="Unresolved Mention1"/>
    <w:basedOn w:val="DefaultParagraphFont"/>
    <w:uiPriority w:val="99"/>
    <w:semiHidden/>
    <w:unhideWhenUsed/>
    <w:rsid w:val="004B20FB"/>
    <w:rPr>
      <w:color w:val="605E5C"/>
      <w:shd w:val="clear" w:color="auto" w:fill="E1DFDD"/>
    </w:rPr>
  </w:style>
  <w:style w:type="paragraph" w:styleId="NormalWeb">
    <w:name w:val="Normal (Web)"/>
    <w:basedOn w:val="Normal"/>
    <w:uiPriority w:val="99"/>
    <w:unhideWhenUsed/>
    <w:rsid w:val="003E50F9"/>
    <w:rPr>
      <w:rFonts w:ascii="Times New Roman" w:hAnsi="Times New Roman" w:cs="Times New Roman"/>
    </w:rPr>
  </w:style>
  <w:style w:type="table" w:customStyle="1" w:styleId="TableGrid1">
    <w:name w:val="Table Grid1"/>
    <w:basedOn w:val="TableNormal"/>
    <w:next w:val="TableGrid"/>
    <w:uiPriority w:val="39"/>
    <w:rsid w:val="00860EBD"/>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B37BE"/>
  </w:style>
  <w:style w:type="character" w:customStyle="1" w:styleId="UnresolvedMention2">
    <w:name w:val="Unresolved Mention2"/>
    <w:basedOn w:val="DefaultParagraphFont"/>
    <w:uiPriority w:val="99"/>
    <w:semiHidden/>
    <w:unhideWhenUsed/>
    <w:rsid w:val="007135B7"/>
    <w:rPr>
      <w:color w:val="605E5C"/>
      <w:shd w:val="clear" w:color="auto" w:fill="E1DFDD"/>
    </w:rPr>
  </w:style>
  <w:style w:type="paragraph" w:customStyle="1" w:styleId="Default">
    <w:name w:val="Default"/>
    <w:rsid w:val="006C68A7"/>
    <w:pPr>
      <w:autoSpaceDE w:val="0"/>
      <w:autoSpaceDN w:val="0"/>
      <w:adjustRightInd w:val="0"/>
    </w:pPr>
    <w:rPr>
      <w:rFonts w:ascii="Segoe UI" w:hAnsi="Segoe UI" w:cs="Segoe UI"/>
      <w:color w:val="000000"/>
      <w:lang w:val="en-US"/>
    </w:rPr>
  </w:style>
  <w:style w:type="paragraph" w:customStyle="1" w:styleId="Pa3">
    <w:name w:val="Pa3"/>
    <w:basedOn w:val="Default"/>
    <w:next w:val="Default"/>
    <w:uiPriority w:val="99"/>
    <w:rsid w:val="006C68A7"/>
    <w:pPr>
      <w:spacing w:line="201" w:lineRule="atLeast"/>
    </w:pPr>
    <w:rPr>
      <w:color w:val="auto"/>
    </w:rPr>
  </w:style>
  <w:style w:type="character" w:customStyle="1" w:styleId="UnresolvedMention3">
    <w:name w:val="Unresolved Mention3"/>
    <w:basedOn w:val="DefaultParagraphFont"/>
    <w:uiPriority w:val="99"/>
    <w:semiHidden/>
    <w:unhideWhenUsed/>
    <w:rsid w:val="00B8285A"/>
    <w:rPr>
      <w:color w:val="605E5C"/>
      <w:shd w:val="clear" w:color="auto" w:fill="E1DFDD"/>
    </w:rPr>
  </w:style>
  <w:style w:type="paragraph" w:styleId="HTMLPreformatted">
    <w:name w:val="HTML Preformatted"/>
    <w:basedOn w:val="Normal"/>
    <w:link w:val="HTMLPreformattedChar"/>
    <w:uiPriority w:val="99"/>
    <w:semiHidden/>
    <w:unhideWhenUsed/>
    <w:rsid w:val="00142C66"/>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142C66"/>
    <w:rPr>
      <w:rFonts w:ascii="Consolas" w:hAnsi="Consolas"/>
      <w:sz w:val="20"/>
      <w:szCs w:val="20"/>
      <w:lang w:val="en-GB"/>
    </w:rPr>
  </w:style>
  <w:style w:type="character" w:styleId="FollowedHyperlink">
    <w:name w:val="FollowedHyperlink"/>
    <w:basedOn w:val="DefaultParagraphFont"/>
    <w:uiPriority w:val="99"/>
    <w:semiHidden/>
    <w:unhideWhenUsed/>
    <w:rsid w:val="00142C66"/>
    <w:rPr>
      <w:color w:val="954F72" w:themeColor="followedHyperlink"/>
      <w:u w:val="single"/>
    </w:rPr>
  </w:style>
  <w:style w:type="character" w:styleId="UnresolvedMention">
    <w:name w:val="Unresolved Mention"/>
    <w:basedOn w:val="DefaultParagraphFont"/>
    <w:uiPriority w:val="99"/>
    <w:semiHidden/>
    <w:unhideWhenUsed/>
    <w:rsid w:val="00B031B2"/>
    <w:rPr>
      <w:color w:val="605E5C"/>
      <w:shd w:val="clear" w:color="auto" w:fill="E1DFDD"/>
    </w:rPr>
  </w:style>
  <w:style w:type="character" w:customStyle="1" w:styleId="ListParagraphChar">
    <w:name w:val="List Paragraph Char"/>
    <w:aliases w:val="Bullet Points Char,Listenabsatz1 Char,Llista Nivell1 Char,Lista de nivel 1 Char,Paragraphe de liste PBLH Char,Normal bullet 2 Char,Graph &amp; Table tite Char,Table of contents numbered Char,Bullet list Char,Liststycke SKL Char"/>
    <w:link w:val="ListParagraph"/>
    <w:uiPriority w:val="34"/>
    <w:qFormat/>
    <w:locked/>
    <w:rsid w:val="002B0081"/>
    <w:rPr>
      <w:lang w:val="en-GB"/>
    </w:rPr>
  </w:style>
  <w:style w:type="character" w:customStyle="1" w:styleId="Heading4Char">
    <w:name w:val="Heading 4 Char"/>
    <w:basedOn w:val="DefaultParagraphFont"/>
    <w:link w:val="Heading4"/>
    <w:uiPriority w:val="9"/>
    <w:semiHidden/>
    <w:rsid w:val="00C804CE"/>
    <w:rPr>
      <w:rFonts w:asciiTheme="majorHAnsi" w:eastAsiaTheme="majorEastAsia" w:hAnsiTheme="majorHAnsi" w:cstheme="majorBidi"/>
      <w:i/>
      <w:iCs/>
      <w:color w:val="2F5496" w:themeColor="accent1" w:themeShade="BF"/>
      <w:lang w:val="en-GB"/>
    </w:rPr>
  </w:style>
  <w:style w:type="character" w:customStyle="1" w:styleId="Heading5Char">
    <w:name w:val="Heading 5 Char"/>
    <w:basedOn w:val="DefaultParagraphFont"/>
    <w:link w:val="Heading5"/>
    <w:uiPriority w:val="9"/>
    <w:semiHidden/>
    <w:rsid w:val="00C804CE"/>
    <w:rPr>
      <w:rFonts w:asciiTheme="majorHAnsi" w:eastAsiaTheme="majorEastAsia" w:hAnsiTheme="majorHAnsi" w:cstheme="majorBidi"/>
      <w:color w:val="2F5496" w:themeColor="accent1" w:themeShade="BF"/>
      <w:lang w:val="en-GB"/>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rPr>
      <w:sz w:val="22"/>
      <w:szCs w:val="22"/>
    </w:rPr>
    <w:tblPr>
      <w:tblStyleRowBandSize w:val="1"/>
      <w:tblStyleColBandSize w:val="1"/>
    </w:tblPr>
  </w:style>
  <w:style w:type="table" w:customStyle="1" w:styleId="a2">
    <w:basedOn w:val="TableNormal"/>
    <w:rPr>
      <w:sz w:val="22"/>
      <w:szCs w:val="22"/>
    </w:rPr>
    <w:tblPr>
      <w:tblStyleRowBandSize w:val="1"/>
      <w:tblStyleColBandSize w:val="1"/>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rPr>
      <w:sz w:val="22"/>
      <w:szCs w:val="22"/>
    </w:rPr>
    <w:tblPr>
      <w:tblStyleRowBandSize w:val="1"/>
      <w:tblStyleColBandSize w:val="1"/>
    </w:tblPr>
  </w:style>
  <w:style w:type="table" w:customStyle="1" w:styleId="a7">
    <w:basedOn w:val="TableNormal"/>
    <w:tblPr>
      <w:tblStyleRowBandSize w:val="1"/>
      <w:tblStyleColBandSize w:val="1"/>
      <w:tblCellMar>
        <w:left w:w="70" w:type="dxa"/>
        <w:right w:w="70" w:type="dxa"/>
      </w:tblCellMar>
    </w:tblPr>
  </w:style>
  <w:style w:type="table" w:customStyle="1" w:styleId="TableGrid2">
    <w:name w:val="Table Grid2"/>
    <w:basedOn w:val="TableNormal"/>
    <w:next w:val="TableGrid"/>
    <w:uiPriority w:val="39"/>
    <w:rsid w:val="005758B6"/>
    <w:rPr>
      <w:rFonts w:asciiTheme="minorHAnsi" w:eastAsiaTheme="minorHAnsi" w:hAnsiTheme="minorHAnsi" w:cstheme="minorBidi"/>
      <w:lang w:val="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2557B7"/>
  </w:style>
  <w:style w:type="paragraph" w:styleId="BodyText">
    <w:name w:val="Body Text"/>
    <w:basedOn w:val="Normal"/>
    <w:link w:val="BodyTextChar"/>
    <w:uiPriority w:val="99"/>
    <w:semiHidden/>
    <w:unhideWhenUsed/>
    <w:rsid w:val="002557B7"/>
    <w:pPr>
      <w:spacing w:after="120" w:line="259" w:lineRule="auto"/>
    </w:pPr>
    <w:rPr>
      <w:rFonts w:asciiTheme="minorHAnsi" w:eastAsiaTheme="minorHAnsi" w:hAnsiTheme="minorHAnsi" w:cstheme="minorBidi"/>
      <w:sz w:val="22"/>
      <w:szCs w:val="22"/>
    </w:rPr>
  </w:style>
  <w:style w:type="character" w:customStyle="1" w:styleId="BodyTextChar">
    <w:name w:val="Body Text Char"/>
    <w:basedOn w:val="DefaultParagraphFont"/>
    <w:link w:val="BodyText"/>
    <w:uiPriority w:val="99"/>
    <w:semiHidden/>
    <w:rsid w:val="002557B7"/>
    <w:rPr>
      <w:rFonts w:asciiTheme="minorHAnsi" w:eastAsiaTheme="minorHAnsi" w:hAnsiTheme="minorHAnsi" w:cstheme="minorBidi"/>
      <w:sz w:val="22"/>
      <w:szCs w:val="22"/>
    </w:rPr>
  </w:style>
  <w:style w:type="paragraph" w:customStyle="1" w:styleId="TableParagraph">
    <w:name w:val="Table Paragraph"/>
    <w:basedOn w:val="Normal"/>
    <w:uiPriority w:val="1"/>
    <w:qFormat/>
    <w:rsid w:val="002557B7"/>
    <w:pPr>
      <w:widowControl w:val="0"/>
      <w:autoSpaceDE w:val="0"/>
      <w:autoSpaceDN w:val="0"/>
    </w:pPr>
    <w:rPr>
      <w:rFonts w:ascii="Times New Roman" w:eastAsia="Times New Roman" w:hAnsi="Times New Roman" w:cs="Times New Roman"/>
      <w:sz w:val="22"/>
      <w:szCs w:val="22"/>
      <w:lang w:val="en-US"/>
    </w:rPr>
  </w:style>
  <w:style w:type="table" w:customStyle="1" w:styleId="TableGrid11">
    <w:name w:val="Table Grid11"/>
    <w:basedOn w:val="TableNormal"/>
    <w:next w:val="TableGrid"/>
    <w:uiPriority w:val="39"/>
    <w:rsid w:val="002557B7"/>
    <w:rPr>
      <w:rFonts w:asciiTheme="minorHAnsi" w:eastAsia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557B7"/>
    <w:rPr>
      <w:rFonts w:asciiTheme="minorHAnsi" w:eastAsia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317894">
      <w:bodyDiv w:val="1"/>
      <w:marLeft w:val="0"/>
      <w:marRight w:val="0"/>
      <w:marTop w:val="0"/>
      <w:marBottom w:val="0"/>
      <w:divBdr>
        <w:top w:val="none" w:sz="0" w:space="0" w:color="auto"/>
        <w:left w:val="none" w:sz="0" w:space="0" w:color="auto"/>
        <w:bottom w:val="none" w:sz="0" w:space="0" w:color="auto"/>
        <w:right w:val="none" w:sz="0" w:space="0" w:color="auto"/>
      </w:divBdr>
      <w:divsChild>
        <w:div w:id="648901864">
          <w:marLeft w:val="0"/>
          <w:marRight w:val="0"/>
          <w:marTop w:val="0"/>
          <w:marBottom w:val="0"/>
          <w:divBdr>
            <w:top w:val="none" w:sz="0" w:space="0" w:color="auto"/>
            <w:left w:val="none" w:sz="0" w:space="0" w:color="auto"/>
            <w:bottom w:val="none" w:sz="0" w:space="0" w:color="auto"/>
            <w:right w:val="none" w:sz="0" w:space="0" w:color="auto"/>
          </w:divBdr>
        </w:div>
        <w:div w:id="556209276">
          <w:marLeft w:val="0"/>
          <w:marRight w:val="0"/>
          <w:marTop w:val="0"/>
          <w:marBottom w:val="0"/>
          <w:divBdr>
            <w:top w:val="none" w:sz="0" w:space="0" w:color="auto"/>
            <w:left w:val="none" w:sz="0" w:space="0" w:color="auto"/>
            <w:bottom w:val="none" w:sz="0" w:space="0" w:color="auto"/>
            <w:right w:val="none" w:sz="0" w:space="0" w:color="auto"/>
          </w:divBdr>
        </w:div>
        <w:div w:id="1615214182">
          <w:marLeft w:val="0"/>
          <w:marRight w:val="0"/>
          <w:marTop w:val="0"/>
          <w:marBottom w:val="0"/>
          <w:divBdr>
            <w:top w:val="none" w:sz="0" w:space="0" w:color="auto"/>
            <w:left w:val="none" w:sz="0" w:space="0" w:color="auto"/>
            <w:bottom w:val="none" w:sz="0" w:space="0" w:color="auto"/>
            <w:right w:val="none" w:sz="0" w:space="0" w:color="auto"/>
          </w:divBdr>
        </w:div>
        <w:div w:id="117918497">
          <w:marLeft w:val="0"/>
          <w:marRight w:val="0"/>
          <w:marTop w:val="0"/>
          <w:marBottom w:val="0"/>
          <w:divBdr>
            <w:top w:val="none" w:sz="0" w:space="0" w:color="auto"/>
            <w:left w:val="none" w:sz="0" w:space="0" w:color="auto"/>
            <w:bottom w:val="none" w:sz="0" w:space="0" w:color="auto"/>
            <w:right w:val="none" w:sz="0" w:space="0" w:color="auto"/>
          </w:divBdr>
        </w:div>
        <w:div w:id="1520191937">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chart" Target="charts/chart5.xml"/><Relationship Id="rId26"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chart" Target="charts/chart8.xml"/><Relationship Id="rId34" Type="http://schemas.openxmlformats.org/officeDocument/2006/relationships/footer" Target="footer1.xml"/><Relationship Id="rId63" Type="http://schemas.microsoft.com/office/2018/08/relationships/commentsExtensible" Target="commentsExtensi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chart" Target="charts/chart4.xml"/><Relationship Id="rId25" Type="http://schemas.openxmlformats.org/officeDocument/2006/relationships/image" Target="media/image6.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chart" Target="charts/chart3.xml"/><Relationship Id="rId20" Type="http://schemas.openxmlformats.org/officeDocument/2006/relationships/chart" Target="charts/chart7.xm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chart" Target="charts/chart11.xml"/><Relationship Id="rId32"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chart" Target="charts/chart2.xml"/><Relationship Id="rId23" Type="http://schemas.openxmlformats.org/officeDocument/2006/relationships/chart" Target="charts/chart10.xml"/><Relationship Id="rId28" Type="http://schemas.openxmlformats.org/officeDocument/2006/relationships/image" Target="media/image9.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chart" Target="charts/chart6.xml"/><Relationship Id="rId31" Type="http://schemas.openxmlformats.org/officeDocument/2006/relationships/image" Target="media/image1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chart" Target="charts/chart1.xml"/><Relationship Id="rId22" Type="http://schemas.openxmlformats.org/officeDocument/2006/relationships/chart" Target="charts/chart9.xm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214;ZLEM\OneDrive\Desktop\DfoW%20NONKEY%20assignment\220406_ETK&#304;DE&#286;ERLEND&#304;RME_&#199;ALI&#350;AN.xlsx" TargetMode="External"/></Relationships>
</file>

<file path=word/charts/_rels/chart10.xml.rels><?xml version="1.0" encoding="UTF-8" standalone="yes"?>
<Relationships xmlns="http://schemas.openxmlformats.org/package/2006/relationships"><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1" Type="http://schemas.openxmlformats.org/officeDocument/2006/relationships/themeOverride" Target="../theme/themeOverride11.xm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214;ZLEM\OneDrive\Desktop\DfoW%20NONKEY%20assignment\220406_ETK&#304;DE&#286;ERLEND&#304;RME_&#199;ALI&#350;AN.xlsx" TargetMode="External"/></Relationships>
</file>

<file path=word/charts/_rels/chart4.xml.rels><?xml version="1.0" encoding="UTF-8" standalone="yes"?>
<Relationships xmlns="http://schemas.openxmlformats.org/package/2006/relationships"><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about:blank"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214;ZLEM\OneDrive\Desktop\DfoW%20NONKEY%20assignment\220406_ETK&#304;DE&#286;ERLEND&#304;RME_&#199;ALI&#350;AN.xlsx" TargetMode="External"/></Relationships>
</file>

<file path=word/charts/_rels/chart7.xml.rels><?xml version="1.0" encoding="UTF-8" standalone="yes"?>
<Relationships xmlns="http://schemas.openxmlformats.org/package/2006/relationships"><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baseline="0">
                    <a:solidFill>
                      <a:schemeClr val="tx1">
                        <a:lumMod val="65000"/>
                        <a:lumOff val="3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Sayfa13!$C$15:$C$24</c:f>
              <c:strCache>
                <c:ptCount val="10"/>
                <c:pt idx="0">
                  <c:v>Obligation to have a nursery in workplaces with 150 or more female employees</c:v>
                </c:pt>
                <c:pt idx="1">
                  <c:v>Obligation to have a breastfeeding room in workplaces with 100-150 or more female employees</c:v>
                </c:pt>
                <c:pt idx="2">
                  <c:v>Payment of severance pay in case of termination of employment within 1 year due to marriage </c:v>
                </c:pt>
                <c:pt idx="3">
                  <c:v>Right to have part-time work after maternity leave or unpaid leave upon request</c:v>
                </c:pt>
                <c:pt idx="4">
                  <c:v>Prohibition of night shift work for pregnant and lactating women</c:v>
                </c:pt>
                <c:pt idx="5">
                  <c:v>Paternity leave</c:v>
                </c:pt>
                <c:pt idx="6">
                  <c:v>Right to have unpaid leave after birth upon request</c:v>
                </c:pt>
                <c:pt idx="7">
                  <c:v>Transportation facilities to women working the night shift</c:v>
                </c:pt>
                <c:pt idx="8">
                  <c:v>Prohibition of setting lower wages on the basis of gender for work of equal or equal value</c:v>
                </c:pt>
                <c:pt idx="9">
                  <c:v>Maternity leave</c:v>
                </c:pt>
              </c:strCache>
            </c:strRef>
          </c:cat>
          <c:val>
            <c:numRef>
              <c:f>Sayfa13!$D$15:$D$24</c:f>
              <c:numCache>
                <c:formatCode>###0.0</c:formatCode>
                <c:ptCount val="10"/>
                <c:pt idx="0">
                  <c:v>6.9343065693430654</c:v>
                </c:pt>
                <c:pt idx="1">
                  <c:v>7.664233576642336</c:v>
                </c:pt>
                <c:pt idx="2">
                  <c:v>14.233576642335766</c:v>
                </c:pt>
                <c:pt idx="3">
                  <c:v>16.423357664233578</c:v>
                </c:pt>
                <c:pt idx="4">
                  <c:v>17.883211678832115</c:v>
                </c:pt>
                <c:pt idx="5">
                  <c:v>21.897810218978101</c:v>
                </c:pt>
                <c:pt idx="6">
                  <c:v>30.291970802919707</c:v>
                </c:pt>
                <c:pt idx="7">
                  <c:v>37.591240875912412</c:v>
                </c:pt>
                <c:pt idx="8">
                  <c:v>49.270072992700733</c:v>
                </c:pt>
                <c:pt idx="9">
                  <c:v>56.569343065693431</c:v>
                </c:pt>
              </c:numCache>
            </c:numRef>
          </c:val>
          <c:extLst>
            <c:ext xmlns:c16="http://schemas.microsoft.com/office/drawing/2014/chart" uri="{C3380CC4-5D6E-409C-BE32-E72D297353CC}">
              <c16:uniqueId val="{00000000-BCC8-4C0F-A5C7-1D1D10BD64A1}"/>
            </c:ext>
          </c:extLst>
        </c:ser>
        <c:dLbls>
          <c:showLegendKey val="0"/>
          <c:showVal val="1"/>
          <c:showCatName val="0"/>
          <c:showSerName val="0"/>
          <c:showPercent val="0"/>
          <c:showBubbleSize val="0"/>
        </c:dLbls>
        <c:gapWidth val="6"/>
        <c:axId val="1191257872"/>
        <c:axId val="1191251344"/>
      </c:barChart>
      <c:catAx>
        <c:axId val="11912578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mn-lt"/>
                <a:ea typeface="+mn-ea"/>
                <a:cs typeface="+mn-cs"/>
              </a:defRPr>
            </a:pPr>
            <a:endParaRPr lang="en-US"/>
          </a:p>
        </c:txPr>
        <c:crossAx val="1191251344"/>
        <c:crosses val="autoZero"/>
        <c:auto val="1"/>
        <c:lblAlgn val="r"/>
        <c:lblOffset val="100"/>
        <c:noMultiLvlLbl val="0"/>
      </c:catAx>
      <c:valAx>
        <c:axId val="1191251344"/>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crossAx val="11912578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baseline="0">
                <a:solidFill>
                  <a:schemeClr val="tx1">
                    <a:lumMod val="65000"/>
                    <a:lumOff val="35000"/>
                  </a:schemeClr>
                </a:solidFill>
                <a:latin typeface="+mn-lt"/>
                <a:ea typeface="+mn-ea"/>
                <a:cs typeface="+mn-cs"/>
              </a:defRPr>
            </a:pPr>
            <a:r>
              <a:rPr lang="en-US" sz="1049"/>
              <a:t>The provisions of the Law that employees get benefited  (%)</a:t>
            </a:r>
          </a:p>
        </c:rich>
      </c:tx>
      <c:overlay val="0"/>
      <c:spPr>
        <a:noFill/>
        <a:ln>
          <a:noFill/>
        </a:ln>
        <a:effectLst/>
      </c:spPr>
    </c:title>
    <c:autoTitleDeleted val="0"/>
    <c:plotArea>
      <c:layout>
        <c:manualLayout>
          <c:layoutTarget val="inner"/>
          <c:xMode val="edge"/>
          <c:yMode val="edge"/>
          <c:x val="0.26481680936512419"/>
          <c:y val="0.23497535046672674"/>
          <c:w val="0.39146603421126314"/>
          <c:h val="0.62249492793083661"/>
        </c:manualLayout>
      </c:layout>
      <c:radarChart>
        <c:radarStyle val="marker"/>
        <c:varyColors val="0"/>
        <c:ser>
          <c:idx val="0"/>
          <c:order val="0"/>
          <c:tx>
            <c:strRef>
              <c:f>'B6'!$C$95</c:f>
              <c:strCache>
                <c:ptCount val="1"/>
                <c:pt idx="0">
                  <c:v>The provisions of the Law that employees get benefited  (%)</c:v>
                </c:pt>
              </c:strCache>
            </c:strRef>
          </c:tx>
          <c:spPr>
            <a:ln w="28550" cap="rnd">
              <a:solidFill>
                <a:schemeClr val="accent1"/>
              </a:solidFill>
              <a:round/>
            </a:ln>
            <a:effectLst/>
          </c:spPr>
          <c:marker>
            <c:symbol val="none"/>
          </c:marker>
          <c:dLbls>
            <c:dLbl>
              <c:idx val="0"/>
              <c:layout>
                <c:manualLayout>
                  <c:x val="0"/>
                  <c:y val="0.150014923704720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20-4588-A494-86CB2F015C04}"/>
                </c:ext>
              </c:extLst>
            </c:dLbl>
            <c:spPr>
              <a:noFill/>
              <a:ln>
                <a:noFill/>
              </a:ln>
              <a:effectLst/>
            </c:spPr>
            <c:txPr>
              <a:bodyPr rot="0" spcFirstLastPara="1" vertOverflow="ellipsis" vert="horz" wrap="square" lIns="38100" tIns="19050" rIns="38100" bIns="19050" anchor="ctr" anchorCtr="1">
                <a:spAutoFit/>
              </a:bodyPr>
              <a:lstStyle/>
              <a:p>
                <a:pPr>
                  <a:defRPr sz="899" b="0" i="0" u="none" strike="noStrike" baseline="0">
                    <a:solidFill>
                      <a:schemeClr val="tx1">
                        <a:lumMod val="65000"/>
                        <a:lumOff val="3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'B6'!$B$96:$B$105</c:f>
              <c:strCache>
                <c:ptCount val="10"/>
                <c:pt idx="0">
                  <c:v>Paid Maternity leave</c:v>
                </c:pt>
                <c:pt idx="1">
                  <c:v>Unpaid maternity leave</c:v>
                </c:pt>
                <c:pt idx="2">
                  <c:v>Paternity leave </c:v>
                </c:pt>
                <c:pt idx="3">
                  <c:v>Part-time work after maternity </c:v>
                </c:pt>
                <c:pt idx="4">
                  <c:v>Anti-discrimination based on gender for equal payment </c:v>
                </c:pt>
                <c:pt idx="5">
                  <c:v>Severence payment in case of termination of the work contract within 1 year due to marriage </c:v>
                </c:pt>
                <c:pt idx="6">
                  <c:v>Prohibition of night shift for pregnant and lactating women</c:v>
                </c:pt>
                <c:pt idx="7">
                  <c:v>Transportation facilities for women during the night shift</c:v>
                </c:pt>
                <c:pt idx="8">
                  <c:v>Breastfeeding room </c:v>
                </c:pt>
                <c:pt idx="9">
                  <c:v>Creche/Nursery</c:v>
                </c:pt>
              </c:strCache>
            </c:strRef>
          </c:cat>
          <c:val>
            <c:numRef>
              <c:f>'B6'!$C$96:$C$105</c:f>
              <c:numCache>
                <c:formatCode>0%</c:formatCode>
                <c:ptCount val="10"/>
                <c:pt idx="0">
                  <c:v>0.95</c:v>
                </c:pt>
                <c:pt idx="1">
                  <c:v>0.77</c:v>
                </c:pt>
                <c:pt idx="2">
                  <c:v>0.64</c:v>
                </c:pt>
                <c:pt idx="3">
                  <c:v>0.62</c:v>
                </c:pt>
                <c:pt idx="4">
                  <c:v>0.55000000000000004</c:v>
                </c:pt>
                <c:pt idx="5">
                  <c:v>0.5</c:v>
                </c:pt>
                <c:pt idx="6">
                  <c:v>0.43</c:v>
                </c:pt>
                <c:pt idx="7">
                  <c:v>0.38</c:v>
                </c:pt>
                <c:pt idx="8">
                  <c:v>0.14000000000000001</c:v>
                </c:pt>
                <c:pt idx="9">
                  <c:v>0.11</c:v>
                </c:pt>
              </c:numCache>
            </c:numRef>
          </c:val>
          <c:extLst>
            <c:ext xmlns:c16="http://schemas.microsoft.com/office/drawing/2014/chart" uri="{C3380CC4-5D6E-409C-BE32-E72D297353CC}">
              <c16:uniqueId val="{00000001-0320-4588-A494-86CB2F015C04}"/>
            </c:ext>
          </c:extLst>
        </c:ser>
        <c:dLbls>
          <c:showLegendKey val="0"/>
          <c:showVal val="0"/>
          <c:showCatName val="0"/>
          <c:showSerName val="0"/>
          <c:showPercent val="0"/>
          <c:showBubbleSize val="0"/>
        </c:dLbls>
        <c:axId val="1079372528"/>
        <c:axId val="1089574096"/>
      </c:radarChart>
      <c:catAx>
        <c:axId val="1079372528"/>
        <c:scaling>
          <c:orientation val="minMax"/>
        </c:scaling>
        <c:delete val="0"/>
        <c:axPos val="b"/>
        <c:numFmt formatCode="General" sourceLinked="1"/>
        <c:majorTickMark val="out"/>
        <c:minorTickMark val="none"/>
        <c:tickLblPos val="nextTo"/>
        <c:txPr>
          <a:bodyPr rot="-60000000" spcFirstLastPara="1" vertOverflow="ellipsis" vert="horz" wrap="square" anchor="ctr" anchorCtr="1"/>
          <a:lstStyle/>
          <a:p>
            <a:pPr>
              <a:defRPr sz="799" b="0" i="0" u="none" strike="noStrike" baseline="0">
                <a:solidFill>
                  <a:schemeClr val="tx1">
                    <a:lumMod val="65000"/>
                    <a:lumOff val="35000"/>
                  </a:schemeClr>
                </a:solidFill>
                <a:latin typeface="+mn-lt"/>
                <a:ea typeface="+mn-ea"/>
                <a:cs typeface="+mn-cs"/>
              </a:defRPr>
            </a:pPr>
            <a:endParaRPr lang="en-US"/>
          </a:p>
        </c:txPr>
        <c:crossAx val="1089574096"/>
        <c:crosses val="autoZero"/>
        <c:auto val="0"/>
        <c:lblAlgn val="ctr"/>
        <c:lblOffset val="100"/>
        <c:noMultiLvlLbl val="0"/>
      </c:catAx>
      <c:valAx>
        <c:axId val="1089574096"/>
        <c:scaling>
          <c:orientation val="minMax"/>
        </c:scaling>
        <c:delete val="1"/>
        <c:axPos val="l"/>
        <c:majorGridlines>
          <c:spPr>
            <a:ln w="9517" cap="flat" cmpd="sng" algn="ctr">
              <a:solidFill>
                <a:schemeClr val="tx1">
                  <a:lumMod val="15000"/>
                  <a:lumOff val="85000"/>
                </a:schemeClr>
              </a:solidFill>
              <a:round/>
            </a:ln>
            <a:effectLst/>
          </c:spPr>
        </c:majorGridlines>
        <c:numFmt formatCode="0%" sourceLinked="1"/>
        <c:majorTickMark val="out"/>
        <c:minorTickMark val="none"/>
        <c:tickLblPos val="nextTo"/>
        <c:crossAx val="1079372528"/>
        <c:crosses val="autoZero"/>
        <c:crossBetween val="between"/>
      </c:valAx>
      <c:spPr>
        <a:noFill/>
        <a:ln w="25377">
          <a:noFill/>
        </a:ln>
      </c:spPr>
    </c:plotArea>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a:pPr>
      <a:endParaRPr lang="en-US"/>
    </a:p>
  </c:txPr>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tr-TR" sz="1000"/>
              <a:t>Assessment on how provisions in the </a:t>
            </a:r>
            <a:r>
              <a:rPr lang="tr-TR" sz="1000" b="0" i="0" u="none" strike="noStrike" kern="1200" spc="0" baseline="0">
                <a:solidFill>
                  <a:sysClr val="windowText" lastClr="000000">
                    <a:lumMod val="65000"/>
                    <a:lumOff val="35000"/>
                  </a:sysClr>
                </a:solidFill>
                <a:latin typeface="+mn-lt"/>
                <a:ea typeface="+mn-ea"/>
                <a:cs typeface="+mn-cs"/>
              </a:rPr>
              <a:t>Labour</a:t>
            </a:r>
            <a:r>
              <a:rPr lang="tr-TR" sz="1000"/>
              <a:t> Law  facilitates women's working life, in practice</a:t>
            </a:r>
          </a:p>
        </c:rich>
      </c:tx>
      <c:overlay val="0"/>
      <c:spPr>
        <a:noFill/>
        <a:ln>
          <a:noFill/>
        </a:ln>
        <a:effectLst/>
      </c:spPr>
    </c:title>
    <c:autoTitleDeleted val="0"/>
    <c:plotArea>
      <c:layout/>
      <c:barChart>
        <c:barDir val="bar"/>
        <c:grouping val="stacked"/>
        <c:varyColors val="0"/>
        <c:ser>
          <c:idx val="0"/>
          <c:order val="0"/>
          <c:tx>
            <c:strRef>
              <c:f>'B8'!$C$32</c:f>
              <c:strCache>
                <c:ptCount val="1"/>
                <c:pt idx="0">
                  <c:v>to great extend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'B8'!$B$33:$B$42</c:f>
              <c:strCache>
                <c:ptCount val="10"/>
                <c:pt idx="0">
                  <c:v>Maternity leave</c:v>
                </c:pt>
                <c:pt idx="1">
                  <c:v>Obligation to have a nursery in workplaces with 150 or more female employees</c:v>
                </c:pt>
                <c:pt idx="2">
                  <c:v>Prohibition of night shift work for pregnant and lactating women</c:v>
                </c:pt>
                <c:pt idx="3">
                  <c:v>Right to have unpaid leave after birth upon request</c:v>
                </c:pt>
                <c:pt idx="4">
                  <c:v>Prohibition of setting lower wages on the basis of gender for work of equal or equal value</c:v>
                </c:pt>
                <c:pt idx="5">
                  <c:v>Payment of severance pay in case of termination of employment within 1 year due to marriage (Article 14 of the (Former) Labor Law No. 1475)</c:v>
                </c:pt>
                <c:pt idx="6">
                  <c:v>Right to have part-time work after maternity leave or unpaid leave upon request</c:v>
                </c:pt>
                <c:pt idx="7">
                  <c:v>Paternity leave </c:v>
                </c:pt>
                <c:pt idx="8">
                  <c:v>Obligation to have a breastfeeding room in workplaces with 100-150 or more female employees</c:v>
                </c:pt>
                <c:pt idx="9">
                  <c:v>Transportation facilities to women working the night shift</c:v>
                </c:pt>
              </c:strCache>
            </c:strRef>
          </c:cat>
          <c:val>
            <c:numRef>
              <c:f>'B8'!$C$33:$C$42</c:f>
              <c:numCache>
                <c:formatCode>0%</c:formatCode>
                <c:ptCount val="10"/>
                <c:pt idx="0">
                  <c:v>0.89937106918238996</c:v>
                </c:pt>
                <c:pt idx="1">
                  <c:v>0.81132075471698117</c:v>
                </c:pt>
                <c:pt idx="2">
                  <c:v>0.77358490566037741</c:v>
                </c:pt>
                <c:pt idx="3">
                  <c:v>0.76100628930817615</c:v>
                </c:pt>
                <c:pt idx="4">
                  <c:v>0.74842767295597479</c:v>
                </c:pt>
                <c:pt idx="5">
                  <c:v>0.72955974842767291</c:v>
                </c:pt>
                <c:pt idx="6">
                  <c:v>0.72327044025157217</c:v>
                </c:pt>
                <c:pt idx="7">
                  <c:v>0.72327044025157217</c:v>
                </c:pt>
                <c:pt idx="8">
                  <c:v>0.67295597484276726</c:v>
                </c:pt>
                <c:pt idx="9">
                  <c:v>0.67295597484276726</c:v>
                </c:pt>
              </c:numCache>
            </c:numRef>
          </c:val>
          <c:extLst>
            <c:ext xmlns:c16="http://schemas.microsoft.com/office/drawing/2014/chart" uri="{C3380CC4-5D6E-409C-BE32-E72D297353CC}">
              <c16:uniqueId val="{00000000-0B67-4DA3-B379-B195FA94DEF4}"/>
            </c:ext>
          </c:extLst>
        </c:ser>
        <c:ser>
          <c:idx val="1"/>
          <c:order val="1"/>
          <c:tx>
            <c:strRef>
              <c:f>'B8'!$D$32</c:f>
              <c:strCache>
                <c:ptCount val="1"/>
                <c:pt idx="0">
                  <c:v>to some extend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'B8'!$B$33:$B$42</c:f>
              <c:strCache>
                <c:ptCount val="10"/>
                <c:pt idx="0">
                  <c:v>Maternity leave</c:v>
                </c:pt>
                <c:pt idx="1">
                  <c:v>Obligation to have a nursery in workplaces with 150 or more female employees</c:v>
                </c:pt>
                <c:pt idx="2">
                  <c:v>Prohibition of night shift work for pregnant and lactating women</c:v>
                </c:pt>
                <c:pt idx="3">
                  <c:v>Right to have unpaid leave after birth upon request</c:v>
                </c:pt>
                <c:pt idx="4">
                  <c:v>Prohibition of setting lower wages on the basis of gender for work of equal or equal value</c:v>
                </c:pt>
                <c:pt idx="5">
                  <c:v>Payment of severance pay in case of termination of employment within 1 year due to marriage (Article 14 of the (Former) Labor Law No. 1475)</c:v>
                </c:pt>
                <c:pt idx="6">
                  <c:v>Right to have part-time work after maternity leave or unpaid leave upon request</c:v>
                </c:pt>
                <c:pt idx="7">
                  <c:v>Paternity leave </c:v>
                </c:pt>
                <c:pt idx="8">
                  <c:v>Obligation to have a breastfeeding room in workplaces with 100-150 or more female employees</c:v>
                </c:pt>
                <c:pt idx="9">
                  <c:v>Transportation facilities to women working the night shift</c:v>
                </c:pt>
              </c:strCache>
            </c:strRef>
          </c:cat>
          <c:val>
            <c:numRef>
              <c:f>'B8'!$D$33:$D$42</c:f>
              <c:numCache>
                <c:formatCode>0%</c:formatCode>
                <c:ptCount val="10"/>
                <c:pt idx="0">
                  <c:v>6.9182389937106917E-2</c:v>
                </c:pt>
                <c:pt idx="1">
                  <c:v>7.5471698113207544E-2</c:v>
                </c:pt>
                <c:pt idx="2">
                  <c:v>0.11949685534591195</c:v>
                </c:pt>
                <c:pt idx="3">
                  <c:v>0.20125786163522016</c:v>
                </c:pt>
                <c:pt idx="4">
                  <c:v>0.14465408805031446</c:v>
                </c:pt>
                <c:pt idx="5">
                  <c:v>0.18238993710691823</c:v>
                </c:pt>
                <c:pt idx="6">
                  <c:v>0.20754716981132076</c:v>
                </c:pt>
                <c:pt idx="7">
                  <c:v>0.18238993710691823</c:v>
                </c:pt>
                <c:pt idx="8">
                  <c:v>0.1761006289308176</c:v>
                </c:pt>
                <c:pt idx="9">
                  <c:v>0.16352201257861634</c:v>
                </c:pt>
              </c:numCache>
            </c:numRef>
          </c:val>
          <c:extLst>
            <c:ext xmlns:c16="http://schemas.microsoft.com/office/drawing/2014/chart" uri="{C3380CC4-5D6E-409C-BE32-E72D297353CC}">
              <c16:uniqueId val="{00000001-0B67-4DA3-B379-B195FA94DEF4}"/>
            </c:ext>
          </c:extLst>
        </c:ser>
        <c:ser>
          <c:idx val="2"/>
          <c:order val="2"/>
          <c:tx>
            <c:strRef>
              <c:f>'B8'!$E$32</c:f>
              <c:strCache>
                <c:ptCount val="1"/>
                <c:pt idx="0">
                  <c:v>not effective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'B8'!$B$33:$B$42</c:f>
              <c:strCache>
                <c:ptCount val="10"/>
                <c:pt idx="0">
                  <c:v>Maternity leave</c:v>
                </c:pt>
                <c:pt idx="1">
                  <c:v>Obligation to have a nursery in workplaces with 150 or more female employees</c:v>
                </c:pt>
                <c:pt idx="2">
                  <c:v>Prohibition of night shift work for pregnant and lactating women</c:v>
                </c:pt>
                <c:pt idx="3">
                  <c:v>Right to have unpaid leave after birth upon request</c:v>
                </c:pt>
                <c:pt idx="4">
                  <c:v>Prohibition of setting lower wages on the basis of gender for work of equal or equal value</c:v>
                </c:pt>
                <c:pt idx="5">
                  <c:v>Payment of severance pay in case of termination of employment within 1 year due to marriage (Article 14 of the (Former) Labor Law No. 1475)</c:v>
                </c:pt>
                <c:pt idx="6">
                  <c:v>Right to have part-time work after maternity leave or unpaid leave upon request</c:v>
                </c:pt>
                <c:pt idx="7">
                  <c:v>Paternity leave </c:v>
                </c:pt>
                <c:pt idx="8">
                  <c:v>Obligation to have a breastfeeding room in workplaces with 100-150 or more female employees</c:v>
                </c:pt>
                <c:pt idx="9">
                  <c:v>Transportation facilities to women working the night shift</c:v>
                </c:pt>
              </c:strCache>
            </c:strRef>
          </c:cat>
          <c:val>
            <c:numRef>
              <c:f>'B8'!$E$33:$E$42</c:f>
              <c:numCache>
                <c:formatCode>0%</c:formatCode>
                <c:ptCount val="10"/>
                <c:pt idx="0">
                  <c:v>6.2893081761006301E-3</c:v>
                </c:pt>
                <c:pt idx="1">
                  <c:v>6.2893081761006301E-3</c:v>
                </c:pt>
                <c:pt idx="2">
                  <c:v>6.2893081761006301E-3</c:v>
                </c:pt>
                <c:pt idx="3">
                  <c:v>6.2893081761006301E-3</c:v>
                </c:pt>
                <c:pt idx="4">
                  <c:v>2.5157232704402521E-2</c:v>
                </c:pt>
                <c:pt idx="5">
                  <c:v>1.8867924528301886E-2</c:v>
                </c:pt>
                <c:pt idx="6">
                  <c:v>2.5157232704402521E-2</c:v>
                </c:pt>
                <c:pt idx="7">
                  <c:v>3.7735849056603772E-2</c:v>
                </c:pt>
                <c:pt idx="8">
                  <c:v>0</c:v>
                </c:pt>
                <c:pt idx="9">
                  <c:v>1.257861635220126E-2</c:v>
                </c:pt>
              </c:numCache>
            </c:numRef>
          </c:val>
          <c:extLst>
            <c:ext xmlns:c16="http://schemas.microsoft.com/office/drawing/2014/chart" uri="{C3380CC4-5D6E-409C-BE32-E72D297353CC}">
              <c16:uniqueId val="{00000002-0B67-4DA3-B379-B195FA94DEF4}"/>
            </c:ext>
          </c:extLst>
        </c:ser>
        <c:ser>
          <c:idx val="3"/>
          <c:order val="3"/>
          <c:tx>
            <c:strRef>
              <c:f>'B8'!$F$32</c:f>
              <c:strCache>
                <c:ptCount val="1"/>
                <c:pt idx="0">
                  <c:v>no idea</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'B8'!$B$33:$B$42</c:f>
              <c:strCache>
                <c:ptCount val="10"/>
                <c:pt idx="0">
                  <c:v>Maternity leave</c:v>
                </c:pt>
                <c:pt idx="1">
                  <c:v>Obligation to have a nursery in workplaces with 150 or more female employees</c:v>
                </c:pt>
                <c:pt idx="2">
                  <c:v>Prohibition of night shift work for pregnant and lactating women</c:v>
                </c:pt>
                <c:pt idx="3">
                  <c:v>Right to have unpaid leave after birth upon request</c:v>
                </c:pt>
                <c:pt idx="4">
                  <c:v>Prohibition of setting lower wages on the basis of gender for work of equal or equal value</c:v>
                </c:pt>
                <c:pt idx="5">
                  <c:v>Payment of severance pay in case of termination of employment within 1 year due to marriage (Article 14 of the (Former) Labor Law No. 1475)</c:v>
                </c:pt>
                <c:pt idx="6">
                  <c:v>Right to have part-time work after maternity leave or unpaid leave upon request</c:v>
                </c:pt>
                <c:pt idx="7">
                  <c:v>Paternity leave </c:v>
                </c:pt>
                <c:pt idx="8">
                  <c:v>Obligation to have a breastfeeding room in workplaces with 100-150 or more female employees</c:v>
                </c:pt>
                <c:pt idx="9">
                  <c:v>Transportation facilities to women working the night shift</c:v>
                </c:pt>
              </c:strCache>
            </c:strRef>
          </c:cat>
          <c:val>
            <c:numRef>
              <c:f>'B8'!$F$33:$F$42</c:f>
              <c:numCache>
                <c:formatCode>0%</c:formatCode>
                <c:ptCount val="10"/>
                <c:pt idx="0">
                  <c:v>2.5157232704402521E-2</c:v>
                </c:pt>
                <c:pt idx="1">
                  <c:v>0.1069182389937107</c:v>
                </c:pt>
                <c:pt idx="2">
                  <c:v>0.1</c:v>
                </c:pt>
                <c:pt idx="3">
                  <c:v>3.1446540880503145E-2</c:v>
                </c:pt>
                <c:pt idx="4">
                  <c:v>0.09</c:v>
                </c:pt>
                <c:pt idx="5">
                  <c:v>6.9182389937106917E-2</c:v>
                </c:pt>
                <c:pt idx="6">
                  <c:v>4.40251572327044E-2</c:v>
                </c:pt>
                <c:pt idx="7">
                  <c:v>5.6603773584905669E-2</c:v>
                </c:pt>
                <c:pt idx="8">
                  <c:v>0.15</c:v>
                </c:pt>
                <c:pt idx="9">
                  <c:v>0.15</c:v>
                </c:pt>
              </c:numCache>
            </c:numRef>
          </c:val>
          <c:extLst>
            <c:ext xmlns:c16="http://schemas.microsoft.com/office/drawing/2014/chart" uri="{C3380CC4-5D6E-409C-BE32-E72D297353CC}">
              <c16:uniqueId val="{00000003-0B67-4DA3-B379-B195FA94DEF4}"/>
            </c:ext>
          </c:extLst>
        </c:ser>
        <c:dLbls>
          <c:showLegendKey val="0"/>
          <c:showVal val="0"/>
          <c:showCatName val="0"/>
          <c:showSerName val="0"/>
          <c:showPercent val="0"/>
          <c:showBubbleSize val="0"/>
        </c:dLbls>
        <c:gapWidth val="150"/>
        <c:overlap val="100"/>
        <c:axId val="1089562672"/>
        <c:axId val="1078754272"/>
      </c:barChart>
      <c:catAx>
        <c:axId val="1089562672"/>
        <c:scaling>
          <c:orientation val="minMax"/>
        </c:scaling>
        <c:delete val="0"/>
        <c:axPos val="l"/>
        <c:numFmt formatCode="General" sourceLinked="1"/>
        <c:majorTickMark val="none"/>
        <c:minorTickMark val="none"/>
        <c:tickLblPos val="nextTo"/>
        <c:spPr>
          <a:noFill/>
          <a:ln w="9523"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078754272"/>
        <c:crosses val="autoZero"/>
        <c:auto val="1"/>
        <c:lblAlgn val="ctr"/>
        <c:lblOffset val="100"/>
        <c:noMultiLvlLbl val="0"/>
      </c:catAx>
      <c:valAx>
        <c:axId val="1078754272"/>
        <c:scaling>
          <c:orientation val="minMax"/>
          <c:max val="1"/>
        </c:scaling>
        <c:delete val="0"/>
        <c:axPos val="b"/>
        <c:majorGridlines>
          <c:spPr>
            <a:ln w="9523"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89562672"/>
        <c:crosses val="autoZero"/>
        <c:crossBetween val="between"/>
      </c:valAx>
      <c:spPr>
        <a:noFill/>
        <a:ln w="25394">
          <a:noFill/>
        </a:ln>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tr-TR" sz="900"/>
              <a:t>Assesment on implementation of the provisions in the existing </a:t>
            </a:r>
            <a:r>
              <a:rPr lang="tr-TR" sz="900" b="0" i="0" u="none" strike="noStrike" kern="1200" spc="0" baseline="0">
                <a:solidFill>
                  <a:sysClr val="windowText" lastClr="000000">
                    <a:lumMod val="65000"/>
                    <a:lumOff val="35000"/>
                  </a:sysClr>
                </a:solidFill>
                <a:latin typeface="+mn-lt"/>
                <a:ea typeface="+mn-ea"/>
                <a:cs typeface="+mn-cs"/>
              </a:rPr>
              <a:t>Labour</a:t>
            </a:r>
            <a:r>
              <a:rPr lang="tr-TR" sz="900"/>
              <a:t> Law in their working place</a:t>
            </a:r>
          </a:p>
        </c:rich>
      </c:tx>
      <c:layout>
        <c:manualLayout>
          <c:xMode val="edge"/>
          <c:yMode val="edge"/>
          <c:x val="0.20491885573126889"/>
          <c:y val="3.555567067274485E-2"/>
        </c:manualLayout>
      </c:layout>
      <c:overlay val="0"/>
      <c:spPr>
        <a:noFill/>
        <a:ln w="25394">
          <a:noFill/>
        </a:ln>
      </c:spPr>
    </c:title>
    <c:autoTitleDeleted val="0"/>
    <c:plotArea>
      <c:layout/>
      <c:barChart>
        <c:barDir val="bar"/>
        <c:grouping val="stacked"/>
        <c:varyColors val="0"/>
        <c:ser>
          <c:idx val="0"/>
          <c:order val="0"/>
          <c:tx>
            <c:strRef>
              <c:f>Sayfa14!$B$30</c:f>
              <c:strCache>
                <c:ptCount val="1"/>
                <c:pt idx="0">
                  <c:v>to great extend</c:v>
                </c:pt>
              </c:strCache>
            </c:strRef>
          </c:tx>
          <c:spPr>
            <a:solidFill>
              <a:srgbClr val="5B9BD5"/>
            </a:solidFill>
            <a:ln w="25394">
              <a:noFill/>
            </a:ln>
          </c:spPr>
          <c:invertIfNegative val="0"/>
          <c:dLbls>
            <c:spPr>
              <a:noFill/>
              <a:ln w="25394">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Sayfa14!$A$31:$A$40</c:f>
              <c:strCache>
                <c:ptCount val="10"/>
                <c:pt idx="0">
                  <c:v>Obligation to have a nursery in workplaces with 150 or more female employees</c:v>
                </c:pt>
                <c:pt idx="1">
                  <c:v>Obligation to have a breastfeeding room in workplaces with 100-150 or more female employees</c:v>
                </c:pt>
                <c:pt idx="2">
                  <c:v>Right to have part-time work after maternity leave or unpaid leave upon request</c:v>
                </c:pt>
                <c:pt idx="3">
                  <c:v>Payment of severance pay in case of termination of employment within 1 year due to marriage (Article 14 of the (Former) Labor Law No. 1475)</c:v>
                </c:pt>
                <c:pt idx="4">
                  <c:v>Prohibition of night shift work for pregnant and lactating women</c:v>
                </c:pt>
                <c:pt idx="5">
                  <c:v>Transportation facilities to women working the night shift</c:v>
                </c:pt>
                <c:pt idx="6">
                  <c:v>Prohibition of setting lower wages on the basis of gender for work of equal or equal value</c:v>
                </c:pt>
                <c:pt idx="7">
                  <c:v>Paternity leave</c:v>
                </c:pt>
                <c:pt idx="8">
                  <c:v>Right to have unpaid leave after birth upon request</c:v>
                </c:pt>
                <c:pt idx="9">
                  <c:v>Maternity leave</c:v>
                </c:pt>
              </c:strCache>
            </c:strRef>
          </c:cat>
          <c:val>
            <c:numRef>
              <c:f>Sayfa14!$B$31:$B$40</c:f>
              <c:numCache>
                <c:formatCode>###0.0</c:formatCode>
                <c:ptCount val="10"/>
                <c:pt idx="0">
                  <c:v>18.863049095607234</c:v>
                </c:pt>
                <c:pt idx="1">
                  <c:v>21.705426356589147</c:v>
                </c:pt>
                <c:pt idx="2">
                  <c:v>32.816537467700257</c:v>
                </c:pt>
                <c:pt idx="3">
                  <c:v>34.883720930232556</c:v>
                </c:pt>
                <c:pt idx="4">
                  <c:v>35.917312661498705</c:v>
                </c:pt>
                <c:pt idx="5">
                  <c:v>37.726098191214469</c:v>
                </c:pt>
                <c:pt idx="6">
                  <c:v>37.726098191214469</c:v>
                </c:pt>
                <c:pt idx="7">
                  <c:v>41.60206718346253</c:v>
                </c:pt>
                <c:pt idx="8">
                  <c:v>42.894056847545222</c:v>
                </c:pt>
                <c:pt idx="9">
                  <c:v>71.059431524547804</c:v>
                </c:pt>
              </c:numCache>
            </c:numRef>
          </c:val>
          <c:extLst>
            <c:ext xmlns:c16="http://schemas.microsoft.com/office/drawing/2014/chart" uri="{C3380CC4-5D6E-409C-BE32-E72D297353CC}">
              <c16:uniqueId val="{00000000-E0F7-44F9-B35B-5ADD5CF0E880}"/>
            </c:ext>
          </c:extLst>
        </c:ser>
        <c:ser>
          <c:idx val="1"/>
          <c:order val="1"/>
          <c:tx>
            <c:strRef>
              <c:f>Sayfa14!$C$30</c:f>
              <c:strCache>
                <c:ptCount val="1"/>
                <c:pt idx="0">
                  <c:v>to some extend</c:v>
                </c:pt>
              </c:strCache>
            </c:strRef>
          </c:tx>
          <c:spPr>
            <a:solidFill>
              <a:srgbClr val="ED7D31"/>
            </a:solidFill>
            <a:ln w="25394">
              <a:noFill/>
            </a:ln>
          </c:spPr>
          <c:invertIfNegative val="0"/>
          <c:dLbls>
            <c:spPr>
              <a:noFill/>
              <a:ln w="25394">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Sayfa14!$A$31:$A$40</c:f>
              <c:strCache>
                <c:ptCount val="10"/>
                <c:pt idx="0">
                  <c:v>Obligation to have a nursery in workplaces with 150 or more female employees</c:v>
                </c:pt>
                <c:pt idx="1">
                  <c:v>Obligation to have a breastfeeding room in workplaces with 100-150 or more female employees</c:v>
                </c:pt>
                <c:pt idx="2">
                  <c:v>Right to have part-time work after maternity leave or unpaid leave upon request</c:v>
                </c:pt>
                <c:pt idx="3">
                  <c:v>Payment of severance pay in case of termination of employment within 1 year due to marriage (Article 14 of the (Former) Labor Law No. 1475)</c:v>
                </c:pt>
                <c:pt idx="4">
                  <c:v>Prohibition of night shift work for pregnant and lactating women</c:v>
                </c:pt>
                <c:pt idx="5">
                  <c:v>Transportation facilities to women working the night shift</c:v>
                </c:pt>
                <c:pt idx="6">
                  <c:v>Prohibition of setting lower wages on the basis of gender for work of equal or equal value</c:v>
                </c:pt>
                <c:pt idx="7">
                  <c:v>Paternity leave</c:v>
                </c:pt>
                <c:pt idx="8">
                  <c:v>Right to have unpaid leave after birth upon request</c:v>
                </c:pt>
                <c:pt idx="9">
                  <c:v>Maternity leave</c:v>
                </c:pt>
              </c:strCache>
            </c:strRef>
          </c:cat>
          <c:val>
            <c:numRef>
              <c:f>Sayfa14!$C$31:$C$40</c:f>
              <c:numCache>
                <c:formatCode>###0.0</c:formatCode>
                <c:ptCount val="10"/>
                <c:pt idx="0">
                  <c:v>13.436692506459949</c:v>
                </c:pt>
                <c:pt idx="1">
                  <c:v>13.178294573643411</c:v>
                </c:pt>
                <c:pt idx="2">
                  <c:v>21.188630490956072</c:v>
                </c:pt>
                <c:pt idx="3">
                  <c:v>10.077519379844961</c:v>
                </c:pt>
                <c:pt idx="4">
                  <c:v>10.852713178294573</c:v>
                </c:pt>
                <c:pt idx="5">
                  <c:v>17.31266149870801</c:v>
                </c:pt>
                <c:pt idx="6">
                  <c:v>14.211886304909561</c:v>
                </c:pt>
                <c:pt idx="7">
                  <c:v>10.335917312661499</c:v>
                </c:pt>
                <c:pt idx="8">
                  <c:v>22.997416020671835</c:v>
                </c:pt>
                <c:pt idx="9">
                  <c:v>12.144702842377262</c:v>
                </c:pt>
              </c:numCache>
            </c:numRef>
          </c:val>
          <c:extLst>
            <c:ext xmlns:c16="http://schemas.microsoft.com/office/drawing/2014/chart" uri="{C3380CC4-5D6E-409C-BE32-E72D297353CC}">
              <c16:uniqueId val="{00000001-E0F7-44F9-B35B-5ADD5CF0E880}"/>
            </c:ext>
          </c:extLst>
        </c:ser>
        <c:ser>
          <c:idx val="2"/>
          <c:order val="2"/>
          <c:tx>
            <c:strRef>
              <c:f>Sayfa14!$D$30</c:f>
              <c:strCache>
                <c:ptCount val="1"/>
                <c:pt idx="0">
                  <c:v>not effective</c:v>
                </c:pt>
              </c:strCache>
            </c:strRef>
          </c:tx>
          <c:spPr>
            <a:solidFill>
              <a:srgbClr val="A5A5A5"/>
            </a:solidFill>
            <a:ln w="25394">
              <a:noFill/>
            </a:ln>
          </c:spPr>
          <c:invertIfNegative val="0"/>
          <c:dLbls>
            <c:spPr>
              <a:noFill/>
              <a:ln w="25394">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Sayfa14!$A$31:$A$40</c:f>
              <c:strCache>
                <c:ptCount val="10"/>
                <c:pt idx="0">
                  <c:v>Obligation to have a nursery in workplaces with 150 or more female employees</c:v>
                </c:pt>
                <c:pt idx="1">
                  <c:v>Obligation to have a breastfeeding room in workplaces with 100-150 or more female employees</c:v>
                </c:pt>
                <c:pt idx="2">
                  <c:v>Right to have part-time work after maternity leave or unpaid leave upon request</c:v>
                </c:pt>
                <c:pt idx="3">
                  <c:v>Payment of severance pay in case of termination of employment within 1 year due to marriage (Article 14 of the (Former) Labor Law No. 1475)</c:v>
                </c:pt>
                <c:pt idx="4">
                  <c:v>Prohibition of night shift work for pregnant and lactating women</c:v>
                </c:pt>
                <c:pt idx="5">
                  <c:v>Transportation facilities to women working the night shift</c:v>
                </c:pt>
                <c:pt idx="6">
                  <c:v>Prohibition of setting lower wages on the basis of gender for work of equal or equal value</c:v>
                </c:pt>
                <c:pt idx="7">
                  <c:v>Paternity leave</c:v>
                </c:pt>
                <c:pt idx="8">
                  <c:v>Right to have unpaid leave after birth upon request</c:v>
                </c:pt>
                <c:pt idx="9">
                  <c:v>Maternity leave</c:v>
                </c:pt>
              </c:strCache>
            </c:strRef>
          </c:cat>
          <c:val>
            <c:numRef>
              <c:f>Sayfa14!$D$31:$D$40</c:f>
              <c:numCache>
                <c:formatCode>###0.0</c:formatCode>
                <c:ptCount val="10"/>
                <c:pt idx="0">
                  <c:v>19.896640826873384</c:v>
                </c:pt>
                <c:pt idx="1">
                  <c:v>18.604651162790699</c:v>
                </c:pt>
                <c:pt idx="2">
                  <c:v>9.043927648578812</c:v>
                </c:pt>
                <c:pt idx="3">
                  <c:v>8.2687338501291983</c:v>
                </c:pt>
                <c:pt idx="4">
                  <c:v>9.5607235142118867</c:v>
                </c:pt>
                <c:pt idx="5">
                  <c:v>9.819121447028424</c:v>
                </c:pt>
                <c:pt idx="6">
                  <c:v>13.695090439276486</c:v>
                </c:pt>
                <c:pt idx="7">
                  <c:v>8.0103359173126609</c:v>
                </c:pt>
                <c:pt idx="8">
                  <c:v>3.8759689922480618</c:v>
                </c:pt>
                <c:pt idx="9" formatCode="####.0">
                  <c:v>0.77519379844961245</c:v>
                </c:pt>
              </c:numCache>
            </c:numRef>
          </c:val>
          <c:extLst>
            <c:ext xmlns:c16="http://schemas.microsoft.com/office/drawing/2014/chart" uri="{C3380CC4-5D6E-409C-BE32-E72D297353CC}">
              <c16:uniqueId val="{00000002-E0F7-44F9-B35B-5ADD5CF0E880}"/>
            </c:ext>
          </c:extLst>
        </c:ser>
        <c:ser>
          <c:idx val="3"/>
          <c:order val="3"/>
          <c:tx>
            <c:strRef>
              <c:f>Sayfa14!$E$30</c:f>
              <c:strCache>
                <c:ptCount val="1"/>
                <c:pt idx="0">
                  <c:v>no idea</c:v>
                </c:pt>
              </c:strCache>
            </c:strRef>
          </c:tx>
          <c:spPr>
            <a:solidFill>
              <a:srgbClr val="FFC000"/>
            </a:solidFill>
            <a:ln w="25394">
              <a:noFill/>
            </a:ln>
          </c:spPr>
          <c:invertIfNegative val="0"/>
          <c:dLbls>
            <c:spPr>
              <a:noFill/>
              <a:ln w="25394">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Sayfa14!$A$31:$A$40</c:f>
              <c:strCache>
                <c:ptCount val="10"/>
                <c:pt idx="0">
                  <c:v>Obligation to have a nursery in workplaces with 150 or more female employees</c:v>
                </c:pt>
                <c:pt idx="1">
                  <c:v>Obligation to have a breastfeeding room in workplaces with 100-150 or more female employees</c:v>
                </c:pt>
                <c:pt idx="2">
                  <c:v>Right to have part-time work after maternity leave or unpaid leave upon request</c:v>
                </c:pt>
                <c:pt idx="3">
                  <c:v>Payment of severance pay in case of termination of employment within 1 year due to marriage (Article 14 of the (Former) Labor Law No. 1475)</c:v>
                </c:pt>
                <c:pt idx="4">
                  <c:v>Prohibition of night shift work for pregnant and lactating women</c:v>
                </c:pt>
                <c:pt idx="5">
                  <c:v>Transportation facilities to women working the night shift</c:v>
                </c:pt>
                <c:pt idx="6">
                  <c:v>Prohibition of setting lower wages on the basis of gender for work of equal or equal value</c:v>
                </c:pt>
                <c:pt idx="7">
                  <c:v>Paternity leave</c:v>
                </c:pt>
                <c:pt idx="8">
                  <c:v>Right to have unpaid leave after birth upon request</c:v>
                </c:pt>
                <c:pt idx="9">
                  <c:v>Maternity leave</c:v>
                </c:pt>
              </c:strCache>
            </c:strRef>
          </c:cat>
          <c:val>
            <c:numRef>
              <c:f>Sayfa14!$E$31:$E$40</c:f>
              <c:numCache>
                <c:formatCode>###0.0</c:formatCode>
                <c:ptCount val="10"/>
                <c:pt idx="0">
                  <c:v>47.803617571059434</c:v>
                </c:pt>
                <c:pt idx="1">
                  <c:v>46.511627906976742</c:v>
                </c:pt>
                <c:pt idx="2">
                  <c:v>36.950904392764855</c:v>
                </c:pt>
                <c:pt idx="3">
                  <c:v>46.770025839793284</c:v>
                </c:pt>
                <c:pt idx="4">
                  <c:v>43.669250645994829</c:v>
                </c:pt>
                <c:pt idx="5">
                  <c:v>35.142118863049099</c:v>
                </c:pt>
                <c:pt idx="6">
                  <c:v>34.366925064599485</c:v>
                </c:pt>
                <c:pt idx="7">
                  <c:v>40.05167958656331</c:v>
                </c:pt>
                <c:pt idx="8">
                  <c:v>30.232558139534884</c:v>
                </c:pt>
                <c:pt idx="9">
                  <c:v>16.020671834625322</c:v>
                </c:pt>
              </c:numCache>
            </c:numRef>
          </c:val>
          <c:extLst>
            <c:ext xmlns:c16="http://schemas.microsoft.com/office/drawing/2014/chart" uri="{C3380CC4-5D6E-409C-BE32-E72D297353CC}">
              <c16:uniqueId val="{00000003-E0F7-44F9-B35B-5ADD5CF0E880}"/>
            </c:ext>
          </c:extLst>
        </c:ser>
        <c:dLbls>
          <c:showLegendKey val="0"/>
          <c:showVal val="0"/>
          <c:showCatName val="0"/>
          <c:showSerName val="0"/>
          <c:showPercent val="0"/>
          <c:showBubbleSize val="0"/>
        </c:dLbls>
        <c:gapWidth val="150"/>
        <c:overlap val="100"/>
        <c:axId val="1205725040"/>
        <c:axId val="1205715792"/>
      </c:barChart>
      <c:catAx>
        <c:axId val="1205725040"/>
        <c:scaling>
          <c:orientation val="minMax"/>
        </c:scaling>
        <c:delete val="0"/>
        <c:axPos val="l"/>
        <c:numFmt formatCode="General" sourceLinked="1"/>
        <c:majorTickMark val="none"/>
        <c:minorTickMark val="none"/>
        <c:tickLblPos val="nextTo"/>
        <c:spPr>
          <a:noFill/>
          <a:ln w="9523"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205715792"/>
        <c:crosses val="autoZero"/>
        <c:auto val="1"/>
        <c:lblAlgn val="ctr"/>
        <c:lblOffset val="100"/>
        <c:noMultiLvlLbl val="0"/>
      </c:catAx>
      <c:valAx>
        <c:axId val="1205715792"/>
        <c:scaling>
          <c:orientation val="minMax"/>
          <c:max val="100"/>
        </c:scaling>
        <c:delete val="0"/>
        <c:axPos val="b"/>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ln w="6349">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05725040"/>
        <c:crosses val="autoZero"/>
        <c:crossBetween val="between"/>
      </c:valAx>
      <c:spPr>
        <a:noFill/>
        <a:ln w="25394">
          <a:noFill/>
        </a:ln>
      </c:spPr>
    </c:plotArea>
    <c:legend>
      <c:legendPos val="b"/>
      <c:overlay val="0"/>
      <c:spPr>
        <a:noFill/>
        <a:ln w="25394">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tr-TR" sz="1100"/>
              <a:t>Assessment on how provisions in the </a:t>
            </a:r>
            <a:r>
              <a:rPr lang="tr-TR" sz="1100" b="0" i="0" u="none" strike="noStrike" kern="1200" spc="0" baseline="0">
                <a:solidFill>
                  <a:sysClr val="windowText" lastClr="000000">
                    <a:lumMod val="65000"/>
                    <a:lumOff val="35000"/>
                  </a:sysClr>
                </a:solidFill>
                <a:latin typeface="+mn-lt"/>
                <a:ea typeface="+mn-ea"/>
                <a:cs typeface="+mn-cs"/>
              </a:rPr>
              <a:t>Labour</a:t>
            </a:r>
            <a:r>
              <a:rPr lang="tr-TR" sz="1100"/>
              <a:t> Law  facilitates women's work life, in practice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stacked"/>
        <c:varyColors val="0"/>
        <c:ser>
          <c:idx val="0"/>
          <c:order val="0"/>
          <c:tx>
            <c:strRef>
              <c:f>Sayfa15!$B$57</c:f>
              <c:strCache>
                <c:ptCount val="1"/>
                <c:pt idx="0">
                  <c:v>to great extend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Sayfa15!$A$58:$A$67</c:f>
              <c:strCache>
                <c:ptCount val="10"/>
                <c:pt idx="0">
                  <c:v>paternity leave</c:v>
                </c:pt>
                <c:pt idx="1">
                  <c:v>Obligation to have a breastfeeding room in workplaces with 100-150 or more female employees</c:v>
                </c:pt>
                <c:pt idx="2">
                  <c:v>Payment of severance pay in case of termination of employment within 1 year due to marriage (Article 14 of the (Former) Labor Law No. 1475)</c:v>
                </c:pt>
                <c:pt idx="3">
                  <c:v>Obligation to have a nursery in workplaces with 150 or more female employees</c:v>
                </c:pt>
                <c:pt idx="4">
                  <c:v>Right to have unpaid leave after birth upon request</c:v>
                </c:pt>
                <c:pt idx="5">
                  <c:v>Right to have part-time work after maternity leave or unpaid leave upon request</c:v>
                </c:pt>
                <c:pt idx="6">
                  <c:v>Prohibition of night shift work for pregnant and lactating women</c:v>
                </c:pt>
                <c:pt idx="7">
                  <c:v>Prohibition of setting lower wages on the basis of gender for work of equal or equal value</c:v>
                </c:pt>
                <c:pt idx="8">
                  <c:v>Transportation facilities to women working the night shift</c:v>
                </c:pt>
                <c:pt idx="9">
                  <c:v>maternity leave</c:v>
                </c:pt>
              </c:strCache>
            </c:strRef>
          </c:cat>
          <c:val>
            <c:numRef>
              <c:f>Sayfa15!$B$58:$B$67</c:f>
              <c:numCache>
                <c:formatCode>0.0</c:formatCode>
                <c:ptCount val="10"/>
                <c:pt idx="0">
                  <c:v>69.948186528497416</c:v>
                </c:pt>
                <c:pt idx="1">
                  <c:v>73.385012919896639</c:v>
                </c:pt>
                <c:pt idx="2">
                  <c:v>74.418604651162795</c:v>
                </c:pt>
                <c:pt idx="3">
                  <c:v>75.968992248062023</c:v>
                </c:pt>
                <c:pt idx="4">
                  <c:v>77.979274611398964</c:v>
                </c:pt>
                <c:pt idx="5">
                  <c:v>78.036175710594307</c:v>
                </c:pt>
                <c:pt idx="6">
                  <c:v>78.811369509043928</c:v>
                </c:pt>
                <c:pt idx="7">
                  <c:v>78.811369509043928</c:v>
                </c:pt>
                <c:pt idx="8">
                  <c:v>83.979328165374682</c:v>
                </c:pt>
                <c:pt idx="9">
                  <c:v>85.012919896640824</c:v>
                </c:pt>
              </c:numCache>
            </c:numRef>
          </c:val>
          <c:extLst>
            <c:ext xmlns:c16="http://schemas.microsoft.com/office/drawing/2014/chart" uri="{C3380CC4-5D6E-409C-BE32-E72D297353CC}">
              <c16:uniqueId val="{00000000-8439-4E86-B240-9A871013B69D}"/>
            </c:ext>
          </c:extLst>
        </c:ser>
        <c:ser>
          <c:idx val="1"/>
          <c:order val="1"/>
          <c:tx>
            <c:strRef>
              <c:f>Sayfa15!$C$57</c:f>
              <c:strCache>
                <c:ptCount val="1"/>
                <c:pt idx="0">
                  <c:v>to some extend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Sayfa15!$A$58:$A$67</c:f>
              <c:strCache>
                <c:ptCount val="10"/>
                <c:pt idx="0">
                  <c:v>paternity leave</c:v>
                </c:pt>
                <c:pt idx="1">
                  <c:v>Obligation to have a breastfeeding room in workplaces with 100-150 or more female employees</c:v>
                </c:pt>
                <c:pt idx="2">
                  <c:v>Payment of severance pay in case of termination of employment within 1 year due to marriage (Article 14 of the (Former) Labor Law No. 1475)</c:v>
                </c:pt>
                <c:pt idx="3">
                  <c:v>Obligation to have a nursery in workplaces with 150 or more female employees</c:v>
                </c:pt>
                <c:pt idx="4">
                  <c:v>Right to have unpaid leave after birth upon request</c:v>
                </c:pt>
                <c:pt idx="5">
                  <c:v>Right to have part-time work after maternity leave or unpaid leave upon request</c:v>
                </c:pt>
                <c:pt idx="6">
                  <c:v>Prohibition of night shift work for pregnant and lactating women</c:v>
                </c:pt>
                <c:pt idx="7">
                  <c:v>Prohibition of setting lower wages on the basis of gender for work of equal or equal value</c:v>
                </c:pt>
                <c:pt idx="8">
                  <c:v>Transportation facilities to women working the night shift</c:v>
                </c:pt>
                <c:pt idx="9">
                  <c:v>maternity leave</c:v>
                </c:pt>
              </c:strCache>
            </c:strRef>
          </c:cat>
          <c:val>
            <c:numRef>
              <c:f>Sayfa15!$C$58:$C$67</c:f>
              <c:numCache>
                <c:formatCode>0.0</c:formatCode>
                <c:ptCount val="10"/>
                <c:pt idx="0">
                  <c:v>14.507772020725387</c:v>
                </c:pt>
                <c:pt idx="1">
                  <c:v>9.819121447028424</c:v>
                </c:pt>
                <c:pt idx="2">
                  <c:v>9.5607235142118849</c:v>
                </c:pt>
                <c:pt idx="3">
                  <c:v>8.2687338501292</c:v>
                </c:pt>
                <c:pt idx="4">
                  <c:v>11.398963730569948</c:v>
                </c:pt>
                <c:pt idx="5">
                  <c:v>12.144702842377262</c:v>
                </c:pt>
                <c:pt idx="6">
                  <c:v>8.0103359173126609</c:v>
                </c:pt>
                <c:pt idx="7">
                  <c:v>6.2015503875968996</c:v>
                </c:pt>
                <c:pt idx="8">
                  <c:v>4.6511627906976747</c:v>
                </c:pt>
                <c:pt idx="9">
                  <c:v>7.4935400516795871</c:v>
                </c:pt>
              </c:numCache>
            </c:numRef>
          </c:val>
          <c:extLst>
            <c:ext xmlns:c16="http://schemas.microsoft.com/office/drawing/2014/chart" uri="{C3380CC4-5D6E-409C-BE32-E72D297353CC}">
              <c16:uniqueId val="{00000001-8439-4E86-B240-9A871013B69D}"/>
            </c:ext>
          </c:extLst>
        </c:ser>
        <c:ser>
          <c:idx val="2"/>
          <c:order val="2"/>
          <c:tx>
            <c:strRef>
              <c:f>Sayfa15!$D$57</c:f>
              <c:strCache>
                <c:ptCount val="1"/>
                <c:pt idx="0">
                  <c:v>not effective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Sayfa15!$A$58:$A$67</c:f>
              <c:strCache>
                <c:ptCount val="10"/>
                <c:pt idx="0">
                  <c:v>paternity leave</c:v>
                </c:pt>
                <c:pt idx="1">
                  <c:v>Obligation to have a breastfeeding room in workplaces with 100-150 or more female employees</c:v>
                </c:pt>
                <c:pt idx="2">
                  <c:v>Payment of severance pay in case of termination of employment within 1 year due to marriage (Article 14 of the (Former) Labor Law No. 1475)</c:v>
                </c:pt>
                <c:pt idx="3">
                  <c:v>Obligation to have a nursery in workplaces with 150 or more female employees</c:v>
                </c:pt>
                <c:pt idx="4">
                  <c:v>Right to have unpaid leave after birth upon request</c:v>
                </c:pt>
                <c:pt idx="5">
                  <c:v>Right to have part-time work after maternity leave or unpaid leave upon request</c:v>
                </c:pt>
                <c:pt idx="6">
                  <c:v>Prohibition of night shift work for pregnant and lactating women</c:v>
                </c:pt>
                <c:pt idx="7">
                  <c:v>Prohibition of setting lower wages on the basis of gender for work of equal or equal value</c:v>
                </c:pt>
                <c:pt idx="8">
                  <c:v>Transportation facilities to women working the night shift</c:v>
                </c:pt>
                <c:pt idx="9">
                  <c:v>maternity leave</c:v>
                </c:pt>
              </c:strCache>
            </c:strRef>
          </c:cat>
          <c:val>
            <c:numRef>
              <c:f>Sayfa15!$D$58:$D$67</c:f>
              <c:numCache>
                <c:formatCode>0.0</c:formatCode>
                <c:ptCount val="10"/>
                <c:pt idx="0">
                  <c:v>2.849740932642487</c:v>
                </c:pt>
                <c:pt idx="1">
                  <c:v>1.03359173126615</c:v>
                </c:pt>
                <c:pt idx="2">
                  <c:v>0.516795865633075</c:v>
                </c:pt>
                <c:pt idx="3">
                  <c:v>1.03359173126615</c:v>
                </c:pt>
                <c:pt idx="4">
                  <c:v>2.5906735751295336</c:v>
                </c:pt>
                <c:pt idx="5">
                  <c:v>0.77519379844961245</c:v>
                </c:pt>
                <c:pt idx="6">
                  <c:v>2.5839793281653747</c:v>
                </c:pt>
                <c:pt idx="7">
                  <c:v>4.3927648578811365</c:v>
                </c:pt>
                <c:pt idx="8">
                  <c:v>1.2919896640826873</c:v>
                </c:pt>
                <c:pt idx="9">
                  <c:v>1.03359173126615</c:v>
                </c:pt>
              </c:numCache>
            </c:numRef>
          </c:val>
          <c:extLst>
            <c:ext xmlns:c16="http://schemas.microsoft.com/office/drawing/2014/chart" uri="{C3380CC4-5D6E-409C-BE32-E72D297353CC}">
              <c16:uniqueId val="{00000002-8439-4E86-B240-9A871013B69D}"/>
            </c:ext>
          </c:extLst>
        </c:ser>
        <c:ser>
          <c:idx val="3"/>
          <c:order val="3"/>
          <c:tx>
            <c:strRef>
              <c:f>Sayfa15!$E$57</c:f>
              <c:strCache>
                <c:ptCount val="1"/>
                <c:pt idx="0">
                  <c:v>no idea</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Sayfa15!$A$58:$A$67</c:f>
              <c:strCache>
                <c:ptCount val="10"/>
                <c:pt idx="0">
                  <c:v>paternity leave</c:v>
                </c:pt>
                <c:pt idx="1">
                  <c:v>Obligation to have a breastfeeding room in workplaces with 100-150 or more female employees</c:v>
                </c:pt>
                <c:pt idx="2">
                  <c:v>Payment of severance pay in case of termination of employment within 1 year due to marriage (Article 14 of the (Former) Labor Law No. 1475)</c:v>
                </c:pt>
                <c:pt idx="3">
                  <c:v>Obligation to have a nursery in workplaces with 150 or more female employees</c:v>
                </c:pt>
                <c:pt idx="4">
                  <c:v>Right to have unpaid leave after birth upon request</c:v>
                </c:pt>
                <c:pt idx="5">
                  <c:v>Right to have part-time work after maternity leave or unpaid leave upon request</c:v>
                </c:pt>
                <c:pt idx="6">
                  <c:v>Prohibition of night shift work for pregnant and lactating women</c:v>
                </c:pt>
                <c:pt idx="7">
                  <c:v>Prohibition of setting lower wages on the basis of gender for work of equal or equal value</c:v>
                </c:pt>
                <c:pt idx="8">
                  <c:v>Transportation facilities to women working the night shift</c:v>
                </c:pt>
                <c:pt idx="9">
                  <c:v>maternity leave</c:v>
                </c:pt>
              </c:strCache>
            </c:strRef>
          </c:cat>
          <c:val>
            <c:numRef>
              <c:f>Sayfa15!$E$58:$E$67</c:f>
              <c:numCache>
                <c:formatCode>0.0</c:formatCode>
                <c:ptCount val="10"/>
                <c:pt idx="0">
                  <c:v>12.694300518134716</c:v>
                </c:pt>
                <c:pt idx="1">
                  <c:v>15.762273901808785</c:v>
                </c:pt>
                <c:pt idx="2">
                  <c:v>15.503875968992247</c:v>
                </c:pt>
                <c:pt idx="3">
                  <c:v>14.728682170542637</c:v>
                </c:pt>
                <c:pt idx="4">
                  <c:v>8.0310880829015545</c:v>
                </c:pt>
                <c:pt idx="5">
                  <c:v>9.043927648578812</c:v>
                </c:pt>
                <c:pt idx="6">
                  <c:v>10.594315245478036</c:v>
                </c:pt>
                <c:pt idx="7">
                  <c:v>10.594315245478036</c:v>
                </c:pt>
                <c:pt idx="8">
                  <c:v>10.077519379844961</c:v>
                </c:pt>
                <c:pt idx="9">
                  <c:v>6.459948320413436</c:v>
                </c:pt>
              </c:numCache>
            </c:numRef>
          </c:val>
          <c:extLst>
            <c:ext xmlns:c16="http://schemas.microsoft.com/office/drawing/2014/chart" uri="{C3380CC4-5D6E-409C-BE32-E72D297353CC}">
              <c16:uniqueId val="{00000003-8439-4E86-B240-9A871013B69D}"/>
            </c:ext>
          </c:extLst>
        </c:ser>
        <c:dLbls>
          <c:dLblPos val="ctr"/>
          <c:showLegendKey val="0"/>
          <c:showVal val="1"/>
          <c:showCatName val="0"/>
          <c:showSerName val="0"/>
          <c:showPercent val="0"/>
          <c:showBubbleSize val="0"/>
        </c:dLbls>
        <c:gapWidth val="150"/>
        <c:overlap val="100"/>
        <c:axId val="1205725584"/>
        <c:axId val="1205713616"/>
      </c:barChart>
      <c:catAx>
        <c:axId val="120572558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205713616"/>
        <c:crosses val="autoZero"/>
        <c:auto val="1"/>
        <c:lblAlgn val="ctr"/>
        <c:lblOffset val="100"/>
        <c:noMultiLvlLbl val="0"/>
      </c:catAx>
      <c:valAx>
        <c:axId val="1205713616"/>
        <c:scaling>
          <c:orientation val="minMax"/>
          <c:max val="100"/>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05725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baseline="0">
                <a:solidFill>
                  <a:schemeClr val="tx1">
                    <a:lumMod val="65000"/>
                    <a:lumOff val="35000"/>
                  </a:schemeClr>
                </a:solidFill>
                <a:latin typeface="+mn-lt"/>
                <a:ea typeface="+mn-ea"/>
                <a:cs typeface="+mn-cs"/>
              </a:defRPr>
            </a:pPr>
            <a:r>
              <a:rPr lang="tr-TR" sz="1100" b="0" i="0" u="none" strike="noStrike" baseline="0">
                <a:solidFill>
                  <a:sysClr val="windowText" lastClr="000000">
                    <a:lumMod val="65000"/>
                    <a:lumOff val="35000"/>
                  </a:sysClr>
                </a:solidFill>
                <a:latin typeface="Calibri" panose="020F0502020204030204"/>
              </a:rPr>
              <a:t>Measures taken at the workplace to implement the provisions of the law </a:t>
            </a:r>
          </a:p>
        </c:rich>
      </c:tx>
      <c:overlay val="0"/>
      <c:spPr>
        <a:noFill/>
        <a:ln w="25394">
          <a:noFill/>
        </a:ln>
      </c:spPr>
    </c:title>
    <c:autoTitleDeleted val="0"/>
    <c:plotArea>
      <c:layout/>
      <c:barChart>
        <c:barDir val="bar"/>
        <c:grouping val="clustered"/>
        <c:varyColors val="0"/>
        <c:ser>
          <c:idx val="0"/>
          <c:order val="0"/>
          <c:spPr>
            <a:solidFill>
              <a:srgbClr val="5B9BD5"/>
            </a:solidFill>
            <a:ln w="25394">
              <a:noFill/>
            </a:ln>
          </c:spPr>
          <c:invertIfNegative val="0"/>
          <c:dLbls>
            <c:spPr>
              <a:noFill/>
              <a:ln w="25394">
                <a:noFill/>
              </a:ln>
            </c:spPr>
            <c:txPr>
              <a:bodyPr rot="0" spcFirstLastPara="1" vertOverflow="ellipsis" vert="horz" wrap="square" lIns="38100" tIns="19050" rIns="38100" bIns="19050" anchor="ctr" anchorCtr="1">
                <a:spAutoFit/>
              </a:bodyPr>
              <a:lstStyle/>
              <a:p>
                <a:pPr>
                  <a:defRPr sz="900" b="0" i="0" u="none" strike="noStrike" baseline="0">
                    <a:solidFill>
                      <a:schemeClr val="tx1">
                        <a:lumMod val="65000"/>
                        <a:lumOff val="3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Sayfa16!$B$30:$B$39</c:f>
              <c:strCache>
                <c:ptCount val="10"/>
                <c:pt idx="0">
                  <c:v>Nursery/creche facilities are available</c:v>
                </c:pt>
                <c:pt idx="1">
                  <c:v>Breastfeeding room is available </c:v>
                </c:pt>
                <c:pt idx="2">
                  <c:v>There exist clear rules and procedures about implemantation of the provsions of the law </c:v>
                </c:pt>
                <c:pt idx="3">
                  <c:v>Human resources department informs the female employees about their rights</c:v>
                </c:pt>
                <c:pt idx="4">
                  <c:v>Transportation facilities are available for the female employees work in the night shift </c:v>
                </c:pt>
                <c:pt idx="5">
                  <c:v>Upon request, the right to work part-time after maternity leave or unpaid leave can be used</c:v>
                </c:pt>
                <c:pt idx="6">
                  <c:v>No lower wages because of gender for work of the same or equal value.</c:v>
                </c:pt>
                <c:pt idx="7">
                  <c:v>Maternity and breastfeeding permits specified in the law can be used without any pressure or restriction.</c:v>
                </c:pt>
                <c:pt idx="8">
                  <c:v>Number of female employee is not less than 30% of total number of employee</c:v>
                </c:pt>
                <c:pt idx="9">
                  <c:v>We can use our unpaid maternity leave rights as prescribed by law</c:v>
                </c:pt>
              </c:strCache>
            </c:strRef>
          </c:cat>
          <c:val>
            <c:numRef>
              <c:f>Sayfa16!$C$30:$C$39</c:f>
              <c:numCache>
                <c:formatCode>###0.0</c:formatCode>
                <c:ptCount val="10"/>
                <c:pt idx="0">
                  <c:v>9.1383812010443872</c:v>
                </c:pt>
                <c:pt idx="1">
                  <c:v>18.5378590078329</c:v>
                </c:pt>
                <c:pt idx="2">
                  <c:v>30.809399477806789</c:v>
                </c:pt>
                <c:pt idx="3">
                  <c:v>34.203655352480418</c:v>
                </c:pt>
                <c:pt idx="4">
                  <c:v>42.819843342036556</c:v>
                </c:pt>
                <c:pt idx="5">
                  <c:v>50.391644908616186</c:v>
                </c:pt>
                <c:pt idx="6">
                  <c:v>51.436031331592687</c:v>
                </c:pt>
                <c:pt idx="7">
                  <c:v>51.697127937336816</c:v>
                </c:pt>
                <c:pt idx="8">
                  <c:v>56.396866840731072</c:v>
                </c:pt>
                <c:pt idx="9">
                  <c:v>61.096605744125327</c:v>
                </c:pt>
              </c:numCache>
            </c:numRef>
          </c:val>
          <c:extLst>
            <c:ext xmlns:c16="http://schemas.microsoft.com/office/drawing/2014/chart" uri="{C3380CC4-5D6E-409C-BE32-E72D297353CC}">
              <c16:uniqueId val="{00000000-FAA3-4AD4-AB68-BB046A70B577}"/>
            </c:ext>
          </c:extLst>
        </c:ser>
        <c:dLbls>
          <c:showLegendKey val="0"/>
          <c:showVal val="0"/>
          <c:showCatName val="0"/>
          <c:showSerName val="0"/>
          <c:showPercent val="0"/>
          <c:showBubbleSize val="0"/>
        </c:dLbls>
        <c:gapWidth val="6"/>
        <c:axId val="1205717968"/>
        <c:axId val="1205719056"/>
      </c:barChart>
      <c:catAx>
        <c:axId val="1205717968"/>
        <c:scaling>
          <c:orientation val="minMax"/>
        </c:scaling>
        <c:delete val="0"/>
        <c:axPos val="l"/>
        <c:numFmt formatCode="General" sourceLinked="1"/>
        <c:majorTickMark val="none"/>
        <c:minorTickMark val="none"/>
        <c:tickLblPos val="nextTo"/>
        <c:spPr>
          <a:noFill/>
          <a:ln w="9523"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baseline="0">
                <a:solidFill>
                  <a:schemeClr val="tx1">
                    <a:lumMod val="65000"/>
                    <a:lumOff val="35000"/>
                  </a:schemeClr>
                </a:solidFill>
                <a:latin typeface="+mn-lt"/>
                <a:ea typeface="+mn-ea"/>
                <a:cs typeface="+mn-cs"/>
              </a:defRPr>
            </a:pPr>
            <a:endParaRPr lang="en-US"/>
          </a:p>
        </c:txPr>
        <c:crossAx val="1205719056"/>
        <c:crosses val="autoZero"/>
        <c:auto val="1"/>
        <c:lblAlgn val="ctr"/>
        <c:lblOffset val="100"/>
        <c:noMultiLvlLbl val="0"/>
      </c:catAx>
      <c:valAx>
        <c:axId val="1205719056"/>
        <c:scaling>
          <c:orientation val="minMax"/>
        </c:scaling>
        <c:delete val="1"/>
        <c:axPos val="b"/>
        <c:majorGridlines>
          <c:spPr>
            <a:ln w="9523" cap="flat" cmpd="sng" algn="ctr">
              <a:solidFill>
                <a:schemeClr val="tx1">
                  <a:lumMod val="15000"/>
                  <a:lumOff val="85000"/>
                </a:schemeClr>
              </a:solidFill>
              <a:round/>
            </a:ln>
            <a:effectLst/>
          </c:spPr>
        </c:majorGridlines>
        <c:numFmt formatCode="###0.0" sourceLinked="1"/>
        <c:majorTickMark val="out"/>
        <c:minorTickMark val="none"/>
        <c:tickLblPos val="nextTo"/>
        <c:crossAx val="1205717968"/>
        <c:crosses val="autoZero"/>
        <c:crossBetween val="between"/>
      </c:valAx>
      <c:spPr>
        <a:noFill/>
        <a:ln w="25394">
          <a:noFill/>
        </a:ln>
      </c:spPr>
    </c:plotArea>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tr-TR" sz="1000"/>
              <a:t>Do</a:t>
            </a:r>
            <a:r>
              <a:rPr lang="tr-TR" sz="1000" baseline="0"/>
              <a:t> you think the existing law is efficient in increasing women's employment</a:t>
            </a:r>
            <a:r>
              <a:rPr lang="tr-TR" sz="1000"/>
              <a:t> (%) </a:t>
            </a:r>
          </a:p>
        </c:rich>
      </c:tx>
      <c:layout>
        <c:manualLayout>
          <c:xMode val="edge"/>
          <c:yMode val="edge"/>
          <c:x val="0.13895122484689415"/>
          <c:y val="2.7777777777777776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7678681198198162"/>
          <c:y val="0.19260061242344706"/>
          <c:w val="0.6350624448036134"/>
          <c:h val="0.7761876640419948"/>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BEC-4EF6-9314-94A8EA4E869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BEC-4EF6-9314-94A8EA4E869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BEC-4EF6-9314-94A8EA4E8696}"/>
              </c:ext>
            </c:extLst>
          </c:dPt>
          <c:dLbls>
            <c:spPr>
              <a:noFill/>
              <a:ln>
                <a:noFill/>
              </a:ln>
              <a:effectLst/>
            </c:spPr>
            <c:txPr>
              <a:bodyPr rot="0" spcFirstLastPara="1" vertOverflow="ellipsis" vert="horz" wrap="square" lIns="38100" tIns="19050" rIns="38100" bIns="19050" anchor="ctr" anchorCtr="0">
                <a:spAutoFit/>
              </a:bodyPr>
              <a:lstStyle/>
              <a:p>
                <a:pPr algn="ctr">
                  <a:defRPr sz="900" b="1" i="0" u="none" strike="noStrike" kern="1200" baseline="0">
                    <a:solidFill>
                      <a:schemeClr val="bg1"/>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Sayfa18!$B$10:$B$12</c:f>
              <c:strCache>
                <c:ptCount val="3"/>
                <c:pt idx="0">
                  <c:v>Yes </c:v>
                </c:pt>
                <c:pt idx="1">
                  <c:v>No</c:v>
                </c:pt>
                <c:pt idx="2">
                  <c:v>No idea </c:v>
                </c:pt>
              </c:strCache>
            </c:strRef>
          </c:cat>
          <c:val>
            <c:numRef>
              <c:f>Sayfa18!$C$10:$C$12</c:f>
              <c:numCache>
                <c:formatCode>###0</c:formatCode>
                <c:ptCount val="3"/>
                <c:pt idx="0">
                  <c:v>107</c:v>
                </c:pt>
                <c:pt idx="1">
                  <c:v>211</c:v>
                </c:pt>
                <c:pt idx="2">
                  <c:v>69</c:v>
                </c:pt>
              </c:numCache>
            </c:numRef>
          </c:val>
          <c:extLst>
            <c:ext xmlns:c16="http://schemas.microsoft.com/office/drawing/2014/chart" uri="{C3380CC4-5D6E-409C-BE32-E72D297353CC}">
              <c16:uniqueId val="{00000006-BBEC-4EF6-9314-94A8EA4E8696}"/>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tr-TR" sz="1000"/>
              <a:t>Suggestions by respondents</a:t>
            </a:r>
          </a:p>
        </c:rich>
      </c:tx>
      <c:layout>
        <c:manualLayout>
          <c:xMode val="edge"/>
          <c:yMode val="edge"/>
          <c:x val="0.29815887894531695"/>
          <c:y val="2.8677305669190523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stacked"/>
        <c:varyColors val="0"/>
        <c:ser>
          <c:idx val="0"/>
          <c:order val="0"/>
          <c:tx>
            <c:strRef>
              <c:f>Sayfa19!$C$44</c:f>
              <c:strCache>
                <c:ptCount val="1"/>
                <c:pt idx="0">
                  <c:v>Agree</c:v>
                </c:pt>
              </c:strCache>
            </c:strRef>
          </c:tx>
          <c:spPr>
            <a:solidFill>
              <a:schemeClr val="accent1"/>
            </a:solidFill>
            <a:ln>
              <a:noFill/>
            </a:ln>
            <a:effectLst/>
          </c:spPr>
          <c:invertIfNegative val="0"/>
          <c:cat>
            <c:strRef>
              <c:f>Sayfa19!$B$45:$B$55</c:f>
              <c:strCache>
                <c:ptCount val="11"/>
                <c:pt idx="0">
                  <c:v>The duration of maternity leave should be equal to that of government officers.  </c:v>
                </c:pt>
                <c:pt idx="1">
                  <c:v>Elderly and patient care should be covered by the law </c:v>
                </c:pt>
                <c:pt idx="2">
                  <c:v>The establishment of nursery with the support of the government </c:v>
                </c:pt>
                <c:pt idx="3">
                  <c:v>Government should make some payments during the period of unpaid maternity leave, to support the employees.</c:v>
                </c:pt>
                <c:pt idx="4">
                  <c:v>Unpaid maternity leave period need to be extended</c:v>
                </c:pt>
                <c:pt idx="5">
                  <c:v>Incentives for enterprises for recruting more women</c:v>
                </c:pt>
                <c:pt idx="6">
                  <c:v>Part time work after birth should be provided for both the mother and father and can be used in rotation </c:v>
                </c:pt>
                <c:pt idx="7">
                  <c:v>Paternity leave duration should be extended</c:v>
                </c:pt>
                <c:pt idx="8">
                  <c:v>State support to improve the conditions of nursery and breastfeeding rooms at the workplaces</c:v>
                </c:pt>
                <c:pt idx="9">
                  <c:v>Both the number of male and female workers should be cconsidered for opening care facilities at the workplace</c:v>
                </c:pt>
                <c:pt idx="10">
                  <c:v>Imposing a quota for the number of female employees in workplaces</c:v>
                </c:pt>
              </c:strCache>
            </c:strRef>
          </c:cat>
          <c:val>
            <c:numRef>
              <c:f>Sayfa19!$C$45:$C$55</c:f>
              <c:numCache>
                <c:formatCode>0.00</c:formatCode>
                <c:ptCount val="11"/>
                <c:pt idx="0">
                  <c:v>89.922480620155042</c:v>
                </c:pt>
                <c:pt idx="1">
                  <c:v>82.428940568475454</c:v>
                </c:pt>
                <c:pt idx="2">
                  <c:v>82.170542635658919</c:v>
                </c:pt>
                <c:pt idx="3">
                  <c:v>81.395348837209298</c:v>
                </c:pt>
                <c:pt idx="4">
                  <c:v>80.361757105943155</c:v>
                </c:pt>
                <c:pt idx="5">
                  <c:v>79.844961240310084</c:v>
                </c:pt>
                <c:pt idx="6">
                  <c:v>79.844961240310084</c:v>
                </c:pt>
                <c:pt idx="7">
                  <c:v>77.519379844961236</c:v>
                </c:pt>
                <c:pt idx="8">
                  <c:v>77.2609819121447</c:v>
                </c:pt>
                <c:pt idx="9">
                  <c:v>67.958656330749349</c:v>
                </c:pt>
                <c:pt idx="10">
                  <c:v>53.746770025839794</c:v>
                </c:pt>
              </c:numCache>
            </c:numRef>
          </c:val>
          <c:extLst>
            <c:ext xmlns:c16="http://schemas.microsoft.com/office/drawing/2014/chart" uri="{C3380CC4-5D6E-409C-BE32-E72D297353CC}">
              <c16:uniqueId val="{00000000-D6CA-43EE-8004-EBC7A15DEBEF}"/>
            </c:ext>
          </c:extLst>
        </c:ser>
        <c:ser>
          <c:idx val="1"/>
          <c:order val="1"/>
          <c:tx>
            <c:strRef>
              <c:f>Sayfa19!$D$44</c:f>
              <c:strCache>
                <c:ptCount val="1"/>
                <c:pt idx="0">
                  <c:v>Agree to some extend</c:v>
                </c:pt>
              </c:strCache>
            </c:strRef>
          </c:tx>
          <c:spPr>
            <a:solidFill>
              <a:schemeClr val="accent2"/>
            </a:solidFill>
            <a:ln>
              <a:noFill/>
            </a:ln>
            <a:effectLst/>
          </c:spPr>
          <c:invertIfNegative val="0"/>
          <c:cat>
            <c:strRef>
              <c:f>Sayfa19!$B$45:$B$55</c:f>
              <c:strCache>
                <c:ptCount val="11"/>
                <c:pt idx="0">
                  <c:v>The duration of maternity leave should be equal to that of government officers.  </c:v>
                </c:pt>
                <c:pt idx="1">
                  <c:v>Elderly and patient care should be covered by the law </c:v>
                </c:pt>
                <c:pt idx="2">
                  <c:v>The establishment of nursery with the support of the government </c:v>
                </c:pt>
                <c:pt idx="3">
                  <c:v>Government should make some payments during the period of unpaid maternity leave, to support the employees.</c:v>
                </c:pt>
                <c:pt idx="4">
                  <c:v>Unpaid maternity leave period need to be extended</c:v>
                </c:pt>
                <c:pt idx="5">
                  <c:v>Incentives for enterprises for recruting more women</c:v>
                </c:pt>
                <c:pt idx="6">
                  <c:v>Part time work after birth should be provided for both the mother and father and can be used in rotation </c:v>
                </c:pt>
                <c:pt idx="7">
                  <c:v>Paternity leave duration should be extended</c:v>
                </c:pt>
                <c:pt idx="8">
                  <c:v>State support to improve the conditions of nursery and breastfeeding rooms at the workplaces</c:v>
                </c:pt>
                <c:pt idx="9">
                  <c:v>Both the number of male and female workers should be cconsidered for opening care facilities at the workplace</c:v>
                </c:pt>
                <c:pt idx="10">
                  <c:v>Imposing a quota for the number of female employees in workplaces</c:v>
                </c:pt>
              </c:strCache>
            </c:strRef>
          </c:cat>
          <c:val>
            <c:numRef>
              <c:f>Sayfa19!$D$45:$D$55</c:f>
              <c:numCache>
                <c:formatCode>0.00</c:formatCode>
                <c:ptCount val="11"/>
                <c:pt idx="0">
                  <c:v>4.1343669250645991</c:v>
                </c:pt>
                <c:pt idx="1">
                  <c:v>9.3023255813953494</c:v>
                </c:pt>
                <c:pt idx="2">
                  <c:v>10.077519379844961</c:v>
                </c:pt>
                <c:pt idx="3">
                  <c:v>10.335917312661499</c:v>
                </c:pt>
                <c:pt idx="4">
                  <c:v>11.369509043927648</c:v>
                </c:pt>
                <c:pt idx="5">
                  <c:v>8.2687338501291983</c:v>
                </c:pt>
                <c:pt idx="6">
                  <c:v>8.0103359173126609</c:v>
                </c:pt>
                <c:pt idx="7">
                  <c:v>12.919896640826874</c:v>
                </c:pt>
                <c:pt idx="8">
                  <c:v>12.144702842377262</c:v>
                </c:pt>
                <c:pt idx="9">
                  <c:v>14.987080103359173</c:v>
                </c:pt>
                <c:pt idx="10">
                  <c:v>13.178294573643411</c:v>
                </c:pt>
              </c:numCache>
            </c:numRef>
          </c:val>
          <c:extLst>
            <c:ext xmlns:c16="http://schemas.microsoft.com/office/drawing/2014/chart" uri="{C3380CC4-5D6E-409C-BE32-E72D297353CC}">
              <c16:uniqueId val="{00000001-D6CA-43EE-8004-EBC7A15DEBEF}"/>
            </c:ext>
          </c:extLst>
        </c:ser>
        <c:ser>
          <c:idx val="2"/>
          <c:order val="2"/>
          <c:tx>
            <c:strRef>
              <c:f>Sayfa19!$E$44</c:f>
              <c:strCache>
                <c:ptCount val="1"/>
                <c:pt idx="0">
                  <c:v>Disagree</c:v>
                </c:pt>
              </c:strCache>
            </c:strRef>
          </c:tx>
          <c:spPr>
            <a:solidFill>
              <a:schemeClr val="accent3"/>
            </a:solidFill>
            <a:ln>
              <a:noFill/>
            </a:ln>
            <a:effectLst/>
          </c:spPr>
          <c:invertIfNegative val="0"/>
          <c:cat>
            <c:strRef>
              <c:f>Sayfa19!$B$45:$B$55</c:f>
              <c:strCache>
                <c:ptCount val="11"/>
                <c:pt idx="0">
                  <c:v>The duration of maternity leave should be equal to that of government officers.  </c:v>
                </c:pt>
                <c:pt idx="1">
                  <c:v>Elderly and patient care should be covered by the law </c:v>
                </c:pt>
                <c:pt idx="2">
                  <c:v>The establishment of nursery with the support of the government </c:v>
                </c:pt>
                <c:pt idx="3">
                  <c:v>Government should make some payments during the period of unpaid maternity leave, to support the employees.</c:v>
                </c:pt>
                <c:pt idx="4">
                  <c:v>Unpaid maternity leave period need to be extended</c:v>
                </c:pt>
                <c:pt idx="5">
                  <c:v>Incentives for enterprises for recruting more women</c:v>
                </c:pt>
                <c:pt idx="6">
                  <c:v>Part time work after birth should be provided for both the mother and father and can be used in rotation </c:v>
                </c:pt>
                <c:pt idx="7">
                  <c:v>Paternity leave duration should be extended</c:v>
                </c:pt>
                <c:pt idx="8">
                  <c:v>State support to improve the conditions of nursery and breastfeeding rooms at the workplaces</c:v>
                </c:pt>
                <c:pt idx="9">
                  <c:v>Both the number of male and female workers should be cconsidered for opening care facilities at the workplace</c:v>
                </c:pt>
                <c:pt idx="10">
                  <c:v>Imposing a quota for the number of female employees in workplaces</c:v>
                </c:pt>
              </c:strCache>
            </c:strRef>
          </c:cat>
          <c:val>
            <c:numRef>
              <c:f>Sayfa19!$E$45:$E$55</c:f>
              <c:numCache>
                <c:formatCode>0.00</c:formatCode>
                <c:ptCount val="11"/>
                <c:pt idx="0">
                  <c:v>1.0335917312661498</c:v>
                </c:pt>
                <c:pt idx="1">
                  <c:v>0.77519379844961245</c:v>
                </c:pt>
                <c:pt idx="2">
                  <c:v>1.2919896640826873</c:v>
                </c:pt>
                <c:pt idx="3">
                  <c:v>2.842377260981912</c:v>
                </c:pt>
                <c:pt idx="4">
                  <c:v>2.0671834625322996</c:v>
                </c:pt>
                <c:pt idx="5">
                  <c:v>5.1679586563307494</c:v>
                </c:pt>
                <c:pt idx="6">
                  <c:v>6.4599483204134369</c:v>
                </c:pt>
                <c:pt idx="7">
                  <c:v>1.5503875968992249</c:v>
                </c:pt>
                <c:pt idx="8">
                  <c:v>1.2919896640826873</c:v>
                </c:pt>
                <c:pt idx="9">
                  <c:v>9.043927648578812</c:v>
                </c:pt>
                <c:pt idx="10">
                  <c:v>25.322997416020673</c:v>
                </c:pt>
              </c:numCache>
            </c:numRef>
          </c:val>
          <c:extLst>
            <c:ext xmlns:c16="http://schemas.microsoft.com/office/drawing/2014/chart" uri="{C3380CC4-5D6E-409C-BE32-E72D297353CC}">
              <c16:uniqueId val="{00000002-D6CA-43EE-8004-EBC7A15DEBEF}"/>
            </c:ext>
          </c:extLst>
        </c:ser>
        <c:ser>
          <c:idx val="3"/>
          <c:order val="3"/>
          <c:tx>
            <c:strRef>
              <c:f>Sayfa19!$F$44</c:f>
              <c:strCache>
                <c:ptCount val="1"/>
                <c:pt idx="0">
                  <c:v>No idea </c:v>
                </c:pt>
              </c:strCache>
            </c:strRef>
          </c:tx>
          <c:spPr>
            <a:solidFill>
              <a:schemeClr val="accent4"/>
            </a:solidFill>
            <a:ln>
              <a:noFill/>
            </a:ln>
            <a:effectLst/>
          </c:spPr>
          <c:invertIfNegative val="0"/>
          <c:cat>
            <c:strRef>
              <c:f>Sayfa19!$B$45:$B$55</c:f>
              <c:strCache>
                <c:ptCount val="11"/>
                <c:pt idx="0">
                  <c:v>The duration of maternity leave should be equal to that of government officers.  </c:v>
                </c:pt>
                <c:pt idx="1">
                  <c:v>Elderly and patient care should be covered by the law </c:v>
                </c:pt>
                <c:pt idx="2">
                  <c:v>The establishment of nursery with the support of the government </c:v>
                </c:pt>
                <c:pt idx="3">
                  <c:v>Government should make some payments during the period of unpaid maternity leave, to support the employees.</c:v>
                </c:pt>
                <c:pt idx="4">
                  <c:v>Unpaid maternity leave period need to be extended</c:v>
                </c:pt>
                <c:pt idx="5">
                  <c:v>Incentives for enterprises for recruting more women</c:v>
                </c:pt>
                <c:pt idx="6">
                  <c:v>Part time work after birth should be provided for both the mother and father and can be used in rotation </c:v>
                </c:pt>
                <c:pt idx="7">
                  <c:v>Paternity leave duration should be extended</c:v>
                </c:pt>
                <c:pt idx="8">
                  <c:v>State support to improve the conditions of nursery and breastfeeding rooms at the workplaces</c:v>
                </c:pt>
                <c:pt idx="9">
                  <c:v>Both the number of male and female workers should be cconsidered for opening care facilities at the workplace</c:v>
                </c:pt>
                <c:pt idx="10">
                  <c:v>Imposing a quota for the number of female employees in workplaces</c:v>
                </c:pt>
              </c:strCache>
            </c:strRef>
          </c:cat>
          <c:val>
            <c:numRef>
              <c:f>Sayfa19!$F$45:$F$55</c:f>
              <c:numCache>
                <c:formatCode>0.00</c:formatCode>
                <c:ptCount val="11"/>
                <c:pt idx="0">
                  <c:v>4.909560723514212</c:v>
                </c:pt>
                <c:pt idx="1">
                  <c:v>7.4935400516795863</c:v>
                </c:pt>
                <c:pt idx="2">
                  <c:v>6.4599483204134369</c:v>
                </c:pt>
                <c:pt idx="3">
                  <c:v>5.4263565891472867</c:v>
                </c:pt>
                <c:pt idx="4">
                  <c:v>6.2015503875968996</c:v>
                </c:pt>
                <c:pt idx="5">
                  <c:v>6.7183462532299743</c:v>
                </c:pt>
                <c:pt idx="6">
                  <c:v>5.684754521963824</c:v>
                </c:pt>
                <c:pt idx="7">
                  <c:v>8.0103359173126609</c:v>
                </c:pt>
                <c:pt idx="8">
                  <c:v>9.3023255813953494</c:v>
                </c:pt>
                <c:pt idx="9">
                  <c:v>8.0103359173126609</c:v>
                </c:pt>
                <c:pt idx="10">
                  <c:v>7.7519379844961236</c:v>
                </c:pt>
              </c:numCache>
            </c:numRef>
          </c:val>
          <c:extLst>
            <c:ext xmlns:c16="http://schemas.microsoft.com/office/drawing/2014/chart" uri="{C3380CC4-5D6E-409C-BE32-E72D297353CC}">
              <c16:uniqueId val="{00000003-D6CA-43EE-8004-EBC7A15DEBEF}"/>
            </c:ext>
          </c:extLst>
        </c:ser>
        <c:dLbls>
          <c:showLegendKey val="0"/>
          <c:showVal val="0"/>
          <c:showCatName val="0"/>
          <c:showSerName val="0"/>
          <c:showPercent val="0"/>
          <c:showBubbleSize val="0"/>
        </c:dLbls>
        <c:gapWidth val="150"/>
        <c:overlap val="100"/>
        <c:axId val="1079379056"/>
        <c:axId val="1079371984"/>
      </c:barChart>
      <c:catAx>
        <c:axId val="10793790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079371984"/>
        <c:crosses val="autoZero"/>
        <c:auto val="1"/>
        <c:lblAlgn val="ctr"/>
        <c:lblOffset val="100"/>
        <c:noMultiLvlLbl val="0"/>
      </c:catAx>
      <c:valAx>
        <c:axId val="1079371984"/>
        <c:scaling>
          <c:orientation val="minMax"/>
          <c:max val="100"/>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793790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399" b="0" i="0" u="none" strike="noStrike" kern="1200" spc="0" baseline="0">
                <a:solidFill>
                  <a:schemeClr val="tx1">
                    <a:lumMod val="65000"/>
                    <a:lumOff val="35000"/>
                  </a:schemeClr>
                </a:solidFill>
                <a:latin typeface="+mn-lt"/>
                <a:ea typeface="+mn-ea"/>
                <a:cs typeface="+mn-cs"/>
              </a:defRPr>
            </a:pPr>
            <a:r>
              <a:rPr lang="tr-TR" sz="1099"/>
              <a:t>Number of employees at the interviewed</a:t>
            </a:r>
            <a:r>
              <a:rPr lang="tr-TR" sz="1099" baseline="0"/>
              <a:t> enterprises, 2021 </a:t>
            </a:r>
            <a:r>
              <a:rPr lang="tr-TR" sz="1099"/>
              <a:t>(%)  </a:t>
            </a:r>
          </a:p>
        </c:rich>
      </c:tx>
      <c:layout>
        <c:manualLayout>
          <c:xMode val="edge"/>
          <c:yMode val="edge"/>
          <c:x val="0.15716669458870833"/>
          <c:y val="1.8409533485733636E-2"/>
        </c:manualLayout>
      </c:layout>
      <c:overlay val="0"/>
      <c:spPr>
        <a:noFill/>
        <a:ln w="25383">
          <a:noFill/>
        </a:ln>
      </c:spPr>
    </c:title>
    <c:autoTitleDeleted val="0"/>
    <c:plotArea>
      <c:layout>
        <c:manualLayout>
          <c:layoutTarget val="inner"/>
          <c:xMode val="edge"/>
          <c:yMode val="edge"/>
          <c:x val="0.27063954505686788"/>
          <c:y val="0.14068888434916069"/>
          <c:w val="0.45593525809273838"/>
          <c:h val="0.84661075219731197"/>
        </c:manualLayout>
      </c:layout>
      <c:pieChart>
        <c:varyColors val="1"/>
        <c:ser>
          <c:idx val="0"/>
          <c:order val="0"/>
          <c:dPt>
            <c:idx val="0"/>
            <c:bubble3D val="0"/>
            <c:spPr>
              <a:solidFill>
                <a:schemeClr val="accent1"/>
              </a:solidFill>
              <a:ln w="19037">
                <a:solidFill>
                  <a:schemeClr val="lt1"/>
                </a:solidFill>
              </a:ln>
              <a:effectLst/>
            </c:spPr>
            <c:extLst>
              <c:ext xmlns:c16="http://schemas.microsoft.com/office/drawing/2014/chart" uri="{C3380CC4-5D6E-409C-BE32-E72D297353CC}">
                <c16:uniqueId val="{00000001-FD1A-4D0E-9963-515A229358C2}"/>
              </c:ext>
            </c:extLst>
          </c:dPt>
          <c:dPt>
            <c:idx val="1"/>
            <c:bubble3D val="0"/>
            <c:spPr>
              <a:solidFill>
                <a:schemeClr val="accent2"/>
              </a:solidFill>
              <a:ln w="19037">
                <a:solidFill>
                  <a:schemeClr val="lt1"/>
                </a:solidFill>
              </a:ln>
              <a:effectLst/>
            </c:spPr>
            <c:extLst>
              <c:ext xmlns:c16="http://schemas.microsoft.com/office/drawing/2014/chart" uri="{C3380CC4-5D6E-409C-BE32-E72D297353CC}">
                <c16:uniqueId val="{00000003-FD1A-4D0E-9963-515A229358C2}"/>
              </c:ext>
            </c:extLst>
          </c:dPt>
          <c:dPt>
            <c:idx val="2"/>
            <c:bubble3D val="0"/>
            <c:spPr>
              <a:solidFill>
                <a:schemeClr val="accent3"/>
              </a:solidFill>
              <a:ln w="19037">
                <a:solidFill>
                  <a:schemeClr val="lt1"/>
                </a:solidFill>
              </a:ln>
              <a:effectLst/>
            </c:spPr>
            <c:extLst>
              <c:ext xmlns:c16="http://schemas.microsoft.com/office/drawing/2014/chart" uri="{C3380CC4-5D6E-409C-BE32-E72D297353CC}">
                <c16:uniqueId val="{00000005-FD1A-4D0E-9963-515A229358C2}"/>
              </c:ext>
            </c:extLst>
          </c:dPt>
          <c:dPt>
            <c:idx val="3"/>
            <c:bubble3D val="0"/>
            <c:spPr>
              <a:solidFill>
                <a:schemeClr val="accent4"/>
              </a:solidFill>
              <a:ln w="19037">
                <a:solidFill>
                  <a:schemeClr val="lt1"/>
                </a:solidFill>
              </a:ln>
              <a:effectLst/>
            </c:spPr>
            <c:extLst>
              <c:ext xmlns:c16="http://schemas.microsoft.com/office/drawing/2014/chart" uri="{C3380CC4-5D6E-409C-BE32-E72D297353CC}">
                <c16:uniqueId val="{00000007-FD1A-4D0E-9963-515A229358C2}"/>
              </c:ext>
            </c:extLst>
          </c:dPt>
          <c:dLbls>
            <c:dLbl>
              <c:idx val="1"/>
              <c:spPr>
                <a:noFill/>
                <a:ln w="25383">
                  <a:noFill/>
                </a:ln>
              </c:spPr>
              <c:txPr>
                <a:bodyPr rot="0" spcFirstLastPara="1" vertOverflow="ellipsis" horzOverflow="clip" vert="horz" wrap="square" lIns="38100" tIns="19050" rIns="38100" bIns="19050" anchor="ctr" anchorCtr="1">
                  <a:noAutofit/>
                </a:bodyPr>
                <a:lstStyle/>
                <a:p>
                  <a:pPr>
                    <a:defRPr sz="899" b="0" i="0" u="none" strike="noStrike" kern="1200" baseline="0">
                      <a:solidFill>
                        <a:schemeClr val="bg1"/>
                      </a:solidFill>
                      <a:latin typeface="+mn-lt"/>
                      <a:ea typeface="+mn-ea"/>
                      <a:cs typeface="+mn-cs"/>
                    </a:defRPr>
                  </a:pPr>
                  <a:endParaRPr lang="en-US"/>
                </a:p>
              </c:txPr>
              <c:dLblPos val="in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FD1A-4D0E-9963-515A229358C2}"/>
                </c:ext>
              </c:extLst>
            </c:dLbl>
            <c:spPr>
              <a:noFill/>
              <a:ln w="25383">
                <a:noFill/>
              </a:ln>
            </c:spPr>
            <c:txPr>
              <a:bodyPr rot="0" spcFirstLastPara="1" vertOverflow="ellipsis" vert="horz" wrap="square" lIns="38100" tIns="19050" rIns="38100" bIns="19050" anchor="ctr" anchorCtr="1">
                <a:spAutoFit/>
              </a:bodyPr>
              <a:lstStyle/>
              <a:p>
                <a:pPr>
                  <a:defRPr sz="899" b="1" i="0" u="none" strike="noStrike" kern="1200" baseline="0">
                    <a:solidFill>
                      <a:schemeClr val="bg1"/>
                    </a:solidFill>
                    <a:latin typeface="+mn-lt"/>
                    <a:ea typeface="+mn-ea"/>
                    <a:cs typeface="+mn-cs"/>
                  </a:defRPr>
                </a:pPr>
                <a:endParaRPr lang="en-US"/>
              </a:p>
            </c:txPr>
            <c:dLblPos val="inEnd"/>
            <c:showLegendKey val="0"/>
            <c:showVal val="0"/>
            <c:showCatName val="1"/>
            <c:showSerName val="0"/>
            <c:showPercent val="1"/>
            <c:showBubbleSize val="0"/>
            <c:showLeaderLines val="0"/>
            <c:extLst>
              <c:ext xmlns:c15="http://schemas.microsoft.com/office/drawing/2012/chart" uri="{CE6537A1-D6FC-4f65-9D91-7224C49458BB}"/>
            </c:extLst>
          </c:dLbls>
          <c:cat>
            <c:strRef>
              <c:f>'A6'!$B$12:$B$15</c:f>
              <c:strCache>
                <c:ptCount val="4"/>
                <c:pt idx="0">
                  <c:v>1-50</c:v>
                </c:pt>
                <c:pt idx="1">
                  <c:v>51-100</c:v>
                </c:pt>
                <c:pt idx="2">
                  <c:v>100-250</c:v>
                </c:pt>
                <c:pt idx="3">
                  <c:v>250  +</c:v>
                </c:pt>
              </c:strCache>
            </c:strRef>
          </c:cat>
          <c:val>
            <c:numRef>
              <c:f>'A6'!$C$12:$C$15</c:f>
              <c:numCache>
                <c:formatCode>General</c:formatCode>
                <c:ptCount val="4"/>
                <c:pt idx="0">
                  <c:v>92</c:v>
                </c:pt>
                <c:pt idx="1">
                  <c:v>22</c:v>
                </c:pt>
                <c:pt idx="2">
                  <c:v>13</c:v>
                </c:pt>
                <c:pt idx="3">
                  <c:v>31</c:v>
                </c:pt>
              </c:numCache>
            </c:numRef>
          </c:val>
          <c:extLst>
            <c:ext xmlns:c16="http://schemas.microsoft.com/office/drawing/2014/chart" uri="{C3380CC4-5D6E-409C-BE32-E72D297353CC}">
              <c16:uniqueId val="{00000008-FD1A-4D0E-9963-515A229358C2}"/>
            </c:ext>
          </c:extLst>
        </c:ser>
        <c:dLbls>
          <c:showLegendKey val="0"/>
          <c:showVal val="0"/>
          <c:showCatName val="0"/>
          <c:showSerName val="0"/>
          <c:showPercent val="0"/>
          <c:showBubbleSize val="0"/>
          <c:showLeaderLines val="0"/>
        </c:dLbls>
        <c:firstSliceAng val="0"/>
      </c:pieChart>
      <c:spPr>
        <a:noFill/>
        <a:ln w="25383">
          <a:noFill/>
        </a:ln>
      </c:spPr>
    </c:plotArea>
    <c:plotVisOnly val="1"/>
    <c:dispBlanksAs val="gap"/>
    <c:showDLblsOverMax val="0"/>
  </c:chart>
  <c:spPr>
    <a:solidFill>
      <a:schemeClr val="bg1"/>
    </a:solidFill>
    <a:ln w="9519" cap="flat" cmpd="sng" algn="ctr">
      <a:solidFill>
        <a:schemeClr val="tx1">
          <a:lumMod val="15000"/>
          <a:lumOff val="85000"/>
        </a:schemeClr>
      </a:solidFill>
      <a:round/>
    </a:ln>
    <a:effectLst/>
  </c:spPr>
  <c:txPr>
    <a:bodyPr/>
    <a:lstStyle/>
    <a:p>
      <a:pPr>
        <a:defRPr/>
      </a:pPr>
      <a:endParaRPr lang="en-US"/>
    </a:p>
  </c:txPr>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r>
              <a:rPr lang="tr-TR" sz="1199"/>
              <a:t>Distribution of employees</a:t>
            </a:r>
            <a:r>
              <a:rPr lang="tr-TR" sz="1199" baseline="0"/>
              <a:t> by gender, 2021 (%)</a:t>
            </a:r>
            <a:endParaRPr lang="tr-TR" sz="1200"/>
          </a:p>
        </c:rich>
      </c:tx>
      <c:overlay val="0"/>
      <c:spPr>
        <a:noFill/>
        <a:ln w="25373">
          <a:noFill/>
        </a:ln>
      </c:spPr>
    </c:title>
    <c:autoTitleDeleted val="0"/>
    <c:plotArea>
      <c:layout>
        <c:manualLayout>
          <c:layoutTarget val="inner"/>
          <c:xMode val="edge"/>
          <c:yMode val="edge"/>
          <c:x val="0.30348950131233599"/>
          <c:y val="0.20095472440944881"/>
          <c:w val="0.47357655293088363"/>
          <c:h val="0.78929425488480609"/>
        </c:manualLayout>
      </c:layout>
      <c:pieChart>
        <c:varyColors val="1"/>
        <c:ser>
          <c:idx val="0"/>
          <c:order val="0"/>
          <c:dPt>
            <c:idx val="0"/>
            <c:bubble3D val="0"/>
            <c:spPr>
              <a:solidFill>
                <a:schemeClr val="accent1"/>
              </a:solidFill>
              <a:ln w="19030">
                <a:solidFill>
                  <a:schemeClr val="lt1"/>
                </a:solidFill>
              </a:ln>
              <a:effectLst/>
            </c:spPr>
            <c:extLst>
              <c:ext xmlns:c16="http://schemas.microsoft.com/office/drawing/2014/chart" uri="{C3380CC4-5D6E-409C-BE32-E72D297353CC}">
                <c16:uniqueId val="{00000001-EFB0-4F18-A0B3-3E3D6D11A650}"/>
              </c:ext>
            </c:extLst>
          </c:dPt>
          <c:dPt>
            <c:idx val="1"/>
            <c:bubble3D val="0"/>
            <c:spPr>
              <a:solidFill>
                <a:schemeClr val="accent2"/>
              </a:solidFill>
              <a:ln w="19030">
                <a:solidFill>
                  <a:schemeClr val="lt1"/>
                </a:solidFill>
              </a:ln>
              <a:effectLst/>
            </c:spPr>
            <c:extLst>
              <c:ext xmlns:c16="http://schemas.microsoft.com/office/drawing/2014/chart" uri="{C3380CC4-5D6E-409C-BE32-E72D297353CC}">
                <c16:uniqueId val="{00000003-EFB0-4F18-A0B3-3E3D6D11A650}"/>
              </c:ext>
            </c:extLst>
          </c:dPt>
          <c:dLbls>
            <c:spPr>
              <a:noFill/>
              <a:ln w="25373">
                <a:noFill/>
              </a:ln>
            </c:spPr>
            <c:txPr>
              <a:bodyPr rot="0" spcFirstLastPara="1" vertOverflow="ellipsis" vert="horz" wrap="square" lIns="38100" tIns="19050" rIns="38100" bIns="19050" anchor="ctr" anchorCtr="1">
                <a:spAutoFit/>
              </a:bodyPr>
              <a:lstStyle/>
              <a:p>
                <a:pPr>
                  <a:defRPr sz="1049" b="1" i="0" u="none" strike="noStrike" kern="1200" baseline="0">
                    <a:solidFill>
                      <a:schemeClr val="bg1"/>
                    </a:solidFill>
                    <a:latin typeface="+mn-lt"/>
                    <a:ea typeface="+mn-ea"/>
                    <a:cs typeface="+mn-cs"/>
                  </a:defRPr>
                </a:pPr>
                <a:endParaRPr lang="en-US"/>
              </a:p>
            </c:txPr>
            <c:showLegendKey val="0"/>
            <c:showVal val="1"/>
            <c:showCatName val="1"/>
            <c:showSerName val="0"/>
            <c:showPercent val="0"/>
            <c:showBubbleSize val="0"/>
            <c:showLeaderLines val="1"/>
            <c:leaderLines>
              <c:spPr>
                <a:ln w="951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'A7'!$B$3:$B$4</c:f>
              <c:strCache>
                <c:ptCount val="2"/>
                <c:pt idx="0">
                  <c:v>Women</c:v>
                </c:pt>
                <c:pt idx="1">
                  <c:v>Men</c:v>
                </c:pt>
              </c:strCache>
            </c:strRef>
          </c:cat>
          <c:val>
            <c:numRef>
              <c:f>'A7'!$C$3:$C$4</c:f>
              <c:numCache>
                <c:formatCode>0.0%</c:formatCode>
                <c:ptCount val="2"/>
                <c:pt idx="0">
                  <c:v>0.436</c:v>
                </c:pt>
                <c:pt idx="1">
                  <c:v>0.56399999999999995</c:v>
                </c:pt>
              </c:numCache>
            </c:numRef>
          </c:val>
          <c:extLst>
            <c:ext xmlns:c16="http://schemas.microsoft.com/office/drawing/2014/chart" uri="{C3380CC4-5D6E-409C-BE32-E72D297353CC}">
              <c16:uniqueId val="{00000004-EFB0-4F18-A0B3-3E3D6D11A650}"/>
            </c:ext>
          </c:extLst>
        </c:ser>
        <c:dLbls>
          <c:showLegendKey val="0"/>
          <c:showVal val="0"/>
          <c:showCatName val="0"/>
          <c:showSerName val="0"/>
          <c:showPercent val="0"/>
          <c:showBubbleSize val="0"/>
          <c:showLeaderLines val="1"/>
        </c:dLbls>
        <c:firstSliceAng val="0"/>
      </c:pieChart>
      <c:spPr>
        <a:noFill/>
        <a:ln w="25373">
          <a:noFill/>
        </a:ln>
      </c:spPr>
    </c:plotArea>
    <c:plotVisOnly val="1"/>
    <c:dispBlanksAs val="gap"/>
    <c:showDLblsOverMax val="0"/>
  </c:chart>
  <c:spPr>
    <a:solidFill>
      <a:schemeClr val="bg1"/>
    </a:solidFill>
    <a:ln w="9515" cap="flat" cmpd="sng" algn="ctr">
      <a:solidFill>
        <a:schemeClr val="tx1">
          <a:lumMod val="15000"/>
          <a:lumOff val="85000"/>
        </a:schemeClr>
      </a:solidFill>
      <a:round/>
    </a:ln>
    <a:effectLst/>
  </c:spPr>
  <c:txPr>
    <a:bodyPr/>
    <a:lstStyle/>
    <a:p>
      <a:pPr>
        <a:defRPr/>
      </a:pPr>
      <a:endParaRPr lang="en-US"/>
    </a:p>
  </c:txPr>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8" b="0" i="0" u="none" strike="noStrike" kern="1200" spc="0" baseline="0">
                <a:solidFill>
                  <a:schemeClr val="tx1">
                    <a:lumMod val="65000"/>
                    <a:lumOff val="35000"/>
                  </a:schemeClr>
                </a:solidFill>
                <a:latin typeface="+mn-lt"/>
                <a:ea typeface="+mn-ea"/>
                <a:cs typeface="+mn-cs"/>
              </a:defRPr>
            </a:pPr>
            <a:r>
              <a:rPr lang="tr-TR" sz="1098"/>
              <a:t>Respondents level of knowledge about the Labour</a:t>
            </a:r>
            <a:r>
              <a:rPr lang="tr-TR" sz="1098" baseline="0"/>
              <a:t> Law </a:t>
            </a:r>
            <a:endParaRPr lang="tr-TR" sz="1100"/>
          </a:p>
        </c:rich>
      </c:tx>
      <c:layout>
        <c:manualLayout>
          <c:xMode val="edge"/>
          <c:yMode val="edge"/>
          <c:x val="0.12224337444545096"/>
          <c:y val="1.077388730663986E-2"/>
        </c:manualLayout>
      </c:layout>
      <c:overlay val="0"/>
      <c:spPr>
        <a:noFill/>
        <a:ln>
          <a:noFill/>
        </a:ln>
        <a:effectLst/>
      </c:spPr>
    </c:title>
    <c:autoTitleDeleted val="0"/>
    <c:plotArea>
      <c:layout>
        <c:manualLayout>
          <c:layoutTarget val="inner"/>
          <c:xMode val="edge"/>
          <c:yMode val="edge"/>
          <c:x val="0.48245979687321694"/>
          <c:y val="0.21276169050297286"/>
          <c:w val="0.44021035276727594"/>
          <c:h val="0.59026210265383494"/>
        </c:manualLayout>
      </c:layout>
      <c:barChart>
        <c:barDir val="bar"/>
        <c:grouping val="stacked"/>
        <c:varyColors val="0"/>
        <c:ser>
          <c:idx val="0"/>
          <c:order val="0"/>
          <c:tx>
            <c:strRef>
              <c:f>'B1'!$O$3</c:f>
              <c:strCache>
                <c:ptCount val="1"/>
                <c:pt idx="0">
                  <c:v>Yes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98" b="1"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'B1'!$P$2:$T$2</c:f>
              <c:strCache>
                <c:ptCount val="5"/>
                <c:pt idx="0">
                  <c:v>Know the provisions about women's employment</c:v>
                </c:pt>
                <c:pt idx="1">
                  <c:v>Know the preparatory phase of the law</c:v>
                </c:pt>
                <c:pt idx="2">
                  <c:v>Opinions were asked during the preparatory phase of the law</c:v>
                </c:pt>
                <c:pt idx="3">
                  <c:v>Informed about the Law before came into act </c:v>
                </c:pt>
                <c:pt idx="4">
                  <c:v>Think that the law is understandable and provisions are clear </c:v>
                </c:pt>
              </c:strCache>
            </c:strRef>
          </c:cat>
          <c:val>
            <c:numRef>
              <c:f>'B1'!$P$3:$T$3</c:f>
              <c:numCache>
                <c:formatCode>0%</c:formatCode>
                <c:ptCount val="5"/>
                <c:pt idx="0">
                  <c:v>0.37106918238993708</c:v>
                </c:pt>
                <c:pt idx="1">
                  <c:v>0.32704402515723269</c:v>
                </c:pt>
                <c:pt idx="2">
                  <c:v>6.9182389937106917E-2</c:v>
                </c:pt>
                <c:pt idx="3">
                  <c:v>0.12578616352201258</c:v>
                </c:pt>
                <c:pt idx="4">
                  <c:v>0.33544303797468356</c:v>
                </c:pt>
              </c:numCache>
            </c:numRef>
          </c:val>
          <c:extLst>
            <c:ext xmlns:c16="http://schemas.microsoft.com/office/drawing/2014/chart" uri="{C3380CC4-5D6E-409C-BE32-E72D297353CC}">
              <c16:uniqueId val="{00000000-497D-41B9-8FD0-F68D4153534C}"/>
            </c:ext>
          </c:extLst>
        </c:ser>
        <c:ser>
          <c:idx val="1"/>
          <c:order val="1"/>
          <c:tx>
            <c:strRef>
              <c:f>'B1'!$O$4</c:f>
              <c:strCache>
                <c:ptCount val="1"/>
                <c:pt idx="0">
                  <c:v>No</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98" b="1"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'B1'!$P$2:$T$2</c:f>
              <c:strCache>
                <c:ptCount val="5"/>
                <c:pt idx="0">
                  <c:v>Know the provisions about women's employment</c:v>
                </c:pt>
                <c:pt idx="1">
                  <c:v>Know the preparatory phase of the law</c:v>
                </c:pt>
                <c:pt idx="2">
                  <c:v>Opinions were asked during the preparatory phase of the law</c:v>
                </c:pt>
                <c:pt idx="3">
                  <c:v>Informed about the Law before came into act </c:v>
                </c:pt>
                <c:pt idx="4">
                  <c:v>Think that the law is understandable and provisions are clear </c:v>
                </c:pt>
              </c:strCache>
            </c:strRef>
          </c:cat>
          <c:val>
            <c:numRef>
              <c:f>'B1'!$P$4:$T$4</c:f>
              <c:numCache>
                <c:formatCode>0%</c:formatCode>
                <c:ptCount val="5"/>
                <c:pt idx="0">
                  <c:v>0.62</c:v>
                </c:pt>
                <c:pt idx="1">
                  <c:v>0.67</c:v>
                </c:pt>
                <c:pt idx="2">
                  <c:v>0.93</c:v>
                </c:pt>
                <c:pt idx="3">
                  <c:v>0.87</c:v>
                </c:pt>
                <c:pt idx="4">
                  <c:v>0.66</c:v>
                </c:pt>
              </c:numCache>
            </c:numRef>
          </c:val>
          <c:extLst>
            <c:ext xmlns:c16="http://schemas.microsoft.com/office/drawing/2014/chart" uri="{C3380CC4-5D6E-409C-BE32-E72D297353CC}">
              <c16:uniqueId val="{00000001-497D-41B9-8FD0-F68D4153534C}"/>
            </c:ext>
          </c:extLst>
        </c:ser>
        <c:ser>
          <c:idx val="2"/>
          <c:order val="2"/>
          <c:tx>
            <c:strRef>
              <c:f>'B1'!$O$5</c:f>
              <c:strCache>
                <c:ptCount val="1"/>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98" b="1"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'B1'!$P$2:$T$2</c:f>
              <c:strCache>
                <c:ptCount val="5"/>
                <c:pt idx="0">
                  <c:v>Know the provisions about women's employment</c:v>
                </c:pt>
                <c:pt idx="1">
                  <c:v>Know the preparatory phase of the law</c:v>
                </c:pt>
                <c:pt idx="2">
                  <c:v>Opinions were asked during the preparatory phase of the law</c:v>
                </c:pt>
                <c:pt idx="3">
                  <c:v>Informed about the Law before came into act </c:v>
                </c:pt>
                <c:pt idx="4">
                  <c:v>Think that the law is understandable and provisions are clear </c:v>
                </c:pt>
              </c:strCache>
            </c:strRef>
          </c:cat>
          <c:val>
            <c:numRef>
              <c:f>'B1'!$P$5:$T$5</c:f>
              <c:numCache>
                <c:formatCode>General</c:formatCode>
                <c:ptCount val="5"/>
              </c:numCache>
            </c:numRef>
          </c:val>
          <c:extLst>
            <c:ext xmlns:c16="http://schemas.microsoft.com/office/drawing/2014/chart" uri="{C3380CC4-5D6E-409C-BE32-E72D297353CC}">
              <c16:uniqueId val="{00000002-497D-41B9-8FD0-F68D4153534C}"/>
            </c:ext>
          </c:extLst>
        </c:ser>
        <c:dLbls>
          <c:showLegendKey val="0"/>
          <c:showVal val="0"/>
          <c:showCatName val="0"/>
          <c:showSerName val="0"/>
          <c:showPercent val="0"/>
          <c:showBubbleSize val="0"/>
        </c:dLbls>
        <c:gapWidth val="150"/>
        <c:overlap val="100"/>
        <c:axId val="1079379600"/>
        <c:axId val="1079381232"/>
      </c:barChart>
      <c:dateAx>
        <c:axId val="1079379600"/>
        <c:scaling>
          <c:orientation val="minMax"/>
        </c:scaling>
        <c:delete val="0"/>
        <c:axPos val="l"/>
        <c:numFmt formatCode="General" sourceLinked="0"/>
        <c:majorTickMark val="none"/>
        <c:minorTickMark val="none"/>
        <c:tickLblPos val="nextTo"/>
        <c:spPr>
          <a:noFill/>
          <a:ln w="9509" cap="flat" cmpd="sng" algn="ctr">
            <a:solidFill>
              <a:schemeClr val="tx1">
                <a:lumMod val="15000"/>
                <a:lumOff val="85000"/>
              </a:schemeClr>
            </a:solidFill>
            <a:round/>
          </a:ln>
          <a:effectLst/>
        </c:spPr>
        <c:txPr>
          <a:bodyPr rot="-60000000" spcFirstLastPara="1" vertOverflow="ellipsis" vert="horz" wrap="square" anchor="ctr" anchorCtr="1"/>
          <a:lstStyle/>
          <a:p>
            <a:pPr>
              <a:defRPr sz="799" b="0" i="0" u="none" strike="noStrike" kern="1200" baseline="0">
                <a:solidFill>
                  <a:schemeClr val="tx1">
                    <a:lumMod val="65000"/>
                    <a:lumOff val="35000"/>
                  </a:schemeClr>
                </a:solidFill>
                <a:latin typeface="+mn-lt"/>
                <a:ea typeface="+mn-ea"/>
                <a:cs typeface="+mn-cs"/>
              </a:defRPr>
            </a:pPr>
            <a:endParaRPr lang="en-US"/>
          </a:p>
        </c:txPr>
        <c:crossAx val="1079381232"/>
        <c:crosses val="autoZero"/>
        <c:auto val="0"/>
        <c:lblOffset val="100"/>
        <c:baseTimeUnit val="days"/>
      </c:dateAx>
      <c:valAx>
        <c:axId val="1079381232"/>
        <c:scaling>
          <c:orientation val="minMax"/>
          <c:max val="1"/>
        </c:scaling>
        <c:delete val="0"/>
        <c:axPos val="b"/>
        <c:majorGridlines>
          <c:spPr>
            <a:ln w="9509"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mn-lt"/>
                <a:ea typeface="+mn-ea"/>
                <a:cs typeface="+mn-cs"/>
              </a:defRPr>
            </a:pPr>
            <a:endParaRPr lang="en-US"/>
          </a:p>
        </c:txPr>
        <c:crossAx val="1079379600"/>
        <c:crosses val="autoZero"/>
        <c:crossBetween val="between"/>
      </c:valAx>
      <c:spPr>
        <a:noFill/>
        <a:ln w="25357">
          <a:noFill/>
        </a:ln>
      </c:spPr>
    </c:plotArea>
    <c:legend>
      <c:legendPos val="b"/>
      <c:layout>
        <c:manualLayout>
          <c:xMode val="edge"/>
          <c:yMode val="edge"/>
          <c:x val="0.38761749471581536"/>
          <c:y val="0.8972781593790139"/>
          <c:w val="0.22476463893340765"/>
          <c:h val="9.1837158653040762E-2"/>
        </c:manualLayout>
      </c:layout>
      <c:overlay val="0"/>
      <c:spPr>
        <a:noFill/>
        <a:ln>
          <a:noFill/>
        </a:ln>
        <a:effectLst/>
      </c:spPr>
      <c:txPr>
        <a:bodyPr rot="0" spcFirstLastPara="1" vertOverflow="ellipsis" vert="horz" wrap="square" anchor="ctr" anchorCtr="1"/>
        <a:lstStyle/>
        <a:p>
          <a:pPr>
            <a:defRPr sz="898"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09" cap="flat" cmpd="sng" algn="ctr">
      <a:solidFill>
        <a:schemeClr val="tx1">
          <a:lumMod val="15000"/>
          <a:lumOff val="85000"/>
        </a:schemeClr>
      </a:solidFill>
      <a:round/>
    </a:ln>
    <a:effectLst/>
  </c:spPr>
  <c:txPr>
    <a:bodyPr/>
    <a:lstStyle/>
    <a:p>
      <a:pPr>
        <a:defRPr/>
      </a:pPr>
      <a:endParaRPr lang="en-US"/>
    </a:p>
  </c:txPr>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419">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ddLalAJgkUrL27rV166vpNzurCg==">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</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F450FF4-3F98-4A35-9A6E-E7C4A05569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26</Pages>
  <Words>4280</Words>
  <Characters>24402</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İpek Çetin</dc:creator>
  <cp:lastModifiedBy>Michael Chambers</cp:lastModifiedBy>
  <cp:revision>6</cp:revision>
  <dcterms:created xsi:type="dcterms:W3CDTF">2022-08-15T11:55:00Z</dcterms:created>
  <dcterms:modified xsi:type="dcterms:W3CDTF">2022-11-02T05:49:00Z</dcterms:modified>
</cp:coreProperties>
</file>